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C34CF" w14:textId="77777777" w:rsidR="00E2595A" w:rsidRDefault="00AC7FDF" w:rsidP="00B23CB4">
      <w:pPr>
        <w:widowControl/>
        <w:spacing w:beforeLines="50" w:before="180"/>
        <w:jc w:val="center"/>
        <w:rPr>
          <w:rFonts w:ascii="新細明體" w:eastAsia="新細明體" w:hAnsi="新細明體" w:cs="新細明體"/>
          <w:b/>
          <w:bCs/>
          <w:color w:val="000000" w:themeColor="text1"/>
          <w:kern w:val="0"/>
          <w:szCs w:val="24"/>
        </w:rPr>
      </w:pPr>
      <w:r>
        <w:rPr>
          <w:rFonts w:ascii="新細明體" w:eastAsia="新細明體" w:hAnsi="新細明體" w:cs="新細明體" w:hint="eastAsia"/>
          <w:b/>
          <w:bCs/>
          <w:noProof/>
          <w:color w:val="000000" w:themeColor="text1"/>
          <w:kern w:val="0"/>
          <w:sz w:val="28"/>
          <w:szCs w:val="28"/>
        </w:rPr>
        <mc:AlternateContent>
          <mc:Choice Requires="wps">
            <w:drawing>
              <wp:anchor distT="0" distB="0" distL="114300" distR="114300" simplePos="0" relativeHeight="251671552" behindDoc="0" locked="0" layoutInCell="1" allowOverlap="1" wp14:anchorId="120B63C2" wp14:editId="59FED321">
                <wp:simplePos x="0" y="0"/>
                <wp:positionH relativeFrom="column">
                  <wp:posOffset>4462780</wp:posOffset>
                </wp:positionH>
                <wp:positionV relativeFrom="paragraph">
                  <wp:posOffset>-250592</wp:posOffset>
                </wp:positionV>
                <wp:extent cx="2132978" cy="323461"/>
                <wp:effectExtent l="0" t="0" r="19685" b="19685"/>
                <wp:wrapNone/>
                <wp:docPr id="3" name="文字方塊 3"/>
                <wp:cNvGraphicFramePr/>
                <a:graphic xmlns:a="http://schemas.openxmlformats.org/drawingml/2006/main">
                  <a:graphicData uri="http://schemas.microsoft.com/office/word/2010/wordprocessingShape">
                    <wps:wsp>
                      <wps:cNvSpPr txBox="1"/>
                      <wps:spPr>
                        <a:xfrm>
                          <a:off x="0" y="0"/>
                          <a:ext cx="2132978" cy="323461"/>
                        </a:xfrm>
                        <a:prstGeom prst="rect">
                          <a:avLst/>
                        </a:prstGeom>
                        <a:solidFill>
                          <a:schemeClr val="lt1"/>
                        </a:solidFill>
                        <a:ln w="6350">
                          <a:solidFill>
                            <a:prstClr val="black"/>
                          </a:solidFill>
                        </a:ln>
                      </wps:spPr>
                      <wps:txbx>
                        <w:txbxContent>
                          <w:p w14:paraId="6ECDB82D" w14:textId="77777777" w:rsidR="00AC7FDF" w:rsidRDefault="00AC7FDF" w:rsidP="00AC7FDF">
                            <w:pPr>
                              <w:jc w:val="center"/>
                            </w:pPr>
                            <w:r w:rsidRPr="005C41BC">
                              <w:rPr>
                                <w:rFonts w:ascii="新細明體" w:eastAsia="新細明體" w:hAnsi="新細明體" w:cs="新細明體"/>
                                <w:b/>
                                <w:bCs/>
                                <w:color w:val="000000" w:themeColor="text1"/>
                                <w:kern w:val="0"/>
                                <w:szCs w:val="24"/>
                              </w:rPr>
                              <w:t>&lt;</w:t>
                            </w:r>
                            <w:r w:rsidRPr="005C41BC">
                              <w:rPr>
                                <w:rFonts w:ascii="新細明體" w:eastAsia="新細明體" w:hAnsi="新細明體" w:cs="新細明體" w:hint="eastAsia"/>
                                <w:b/>
                                <w:bCs/>
                                <w:color w:val="000000" w:themeColor="text1"/>
                                <w:kern w:val="0"/>
                                <w:szCs w:val="24"/>
                              </w:rPr>
                              <w:t>僅限未滿18足歲之人適用&gt;</w:t>
                            </w:r>
                          </w:p>
                          <w:p w14:paraId="651F8983" w14:textId="77777777" w:rsidR="00AC7FDF" w:rsidRDefault="00AC7F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351.4pt;margin-top:-19.75pt;width:167.95pt;height:2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" fillcolor="white [3201]" strokeweight=".5pt">
                <v:textbox>
                  <w:txbxContent>
                    <w:p w:rsidR="00AC7FDF" w:rsidRDefault="00AC7FDF" w:rsidP="00AC7FDF">
                      <w:pPr>
                        <w:jc w:val="center"/>
                      </w:pPr>
                      <w:r w:rsidRPr="005C41BC">
                        <w:rPr>
                          <w:rFonts w:ascii="新細明體" w:eastAsia="新細明體" w:hAnsi="新細明體" w:cs="新細明體"/>
                          <w:b/>
                          <w:bCs/>
                          <w:color w:val="000000" w:themeColor="text1"/>
                          <w:kern w:val="0"/>
                          <w:szCs w:val="24"/>
                        </w:rPr>
                        <w:t>&lt;</w:t>
                      </w:r>
                      <w:r w:rsidRPr="005C41BC">
                        <w:rPr>
                          <w:rFonts w:ascii="新細明體" w:eastAsia="新細明體" w:hAnsi="新細明體" w:cs="新細明體" w:hint="eastAsia"/>
                          <w:b/>
                          <w:bCs/>
                          <w:color w:val="000000" w:themeColor="text1"/>
                          <w:kern w:val="0"/>
                          <w:szCs w:val="24"/>
                        </w:rPr>
                        <w:t>僅限未滿18足歲之人適用&gt;</w:t>
                      </w:r>
                    </w:p>
                    <w:p w:rsidR="00AC7FDF" w:rsidRDefault="00AC7FDF"/>
                  </w:txbxContent>
                </v:textbox>
              </v:shape>
            </w:pict>
          </mc:Fallback>
        </mc:AlternateContent>
      </w:r>
      <w:r w:rsidR="00E2595A" w:rsidRPr="002B53C1">
        <w:rPr>
          <w:rFonts w:ascii="新細明體" w:eastAsia="新細明體" w:hAnsi="新細明體" w:cs="新細明體" w:hint="eastAsia"/>
          <w:b/>
          <w:bCs/>
          <w:color w:val="000000" w:themeColor="text1"/>
          <w:kern w:val="0"/>
          <w:sz w:val="28"/>
          <w:szCs w:val="28"/>
        </w:rPr>
        <w:t>投資型</w:t>
      </w:r>
      <w:r w:rsidR="00576495" w:rsidRPr="002B53C1">
        <w:rPr>
          <w:rFonts w:ascii="新細明體" w:eastAsia="新細明體" w:hAnsi="新細明體" w:cs="新細明體" w:hint="eastAsia"/>
          <w:b/>
          <w:bCs/>
          <w:color w:val="000000" w:themeColor="text1"/>
          <w:kern w:val="0"/>
          <w:sz w:val="28"/>
          <w:szCs w:val="28"/>
        </w:rPr>
        <w:t>保險</w:t>
      </w:r>
      <w:r w:rsidR="00E2595A" w:rsidRPr="002B53C1">
        <w:rPr>
          <w:rFonts w:ascii="新細明體" w:eastAsia="新細明體" w:hAnsi="新細明體" w:cs="新細明體" w:hint="eastAsia"/>
          <w:b/>
          <w:bCs/>
          <w:color w:val="000000" w:themeColor="text1"/>
          <w:kern w:val="0"/>
          <w:sz w:val="28"/>
          <w:szCs w:val="28"/>
        </w:rPr>
        <w:t>商品</w:t>
      </w:r>
      <w:r w:rsidR="007E1D64">
        <w:rPr>
          <w:rFonts w:ascii="新細明體" w:eastAsia="新細明體" w:hAnsi="新細明體" w:cs="新細明體" w:hint="eastAsia"/>
          <w:b/>
          <w:bCs/>
          <w:color w:val="000000" w:themeColor="text1"/>
          <w:kern w:val="0"/>
          <w:sz w:val="28"/>
          <w:szCs w:val="28"/>
        </w:rPr>
        <w:t>要保人</w:t>
      </w:r>
      <w:r w:rsidR="00E2595A" w:rsidRPr="002B53C1">
        <w:rPr>
          <w:rFonts w:ascii="新細明體" w:eastAsia="新細明體" w:hAnsi="新細明體" w:cs="新細明體" w:hint="eastAsia"/>
          <w:b/>
          <w:bCs/>
          <w:color w:val="000000" w:themeColor="text1"/>
          <w:kern w:val="0"/>
          <w:sz w:val="28"/>
          <w:szCs w:val="28"/>
        </w:rPr>
        <w:t>風險屬性評估</w:t>
      </w:r>
      <w:r w:rsidR="00477FCC">
        <w:rPr>
          <w:rFonts w:ascii="新細明體" w:eastAsia="新細明體" w:hAnsi="新細明體" w:cs="新細明體" w:hint="eastAsia"/>
          <w:b/>
          <w:bCs/>
          <w:color w:val="000000" w:themeColor="text1"/>
          <w:kern w:val="0"/>
          <w:szCs w:val="24"/>
        </w:rPr>
        <w:t xml:space="preserve"> </w:t>
      </w:r>
    </w:p>
    <w:p w14:paraId="1812BCF9" w14:textId="77777777" w:rsidR="006C0455" w:rsidRPr="00477FCC" w:rsidRDefault="009F6538" w:rsidP="00DE5DFF">
      <w:pPr>
        <w:widowControl/>
        <w:spacing w:beforeLines="25" w:before="90" w:afterLines="25" w:after="90"/>
        <w:rPr>
          <w:rFonts w:ascii="新細明體" w:eastAsia="新細明體" w:hAnsi="新細明體" w:cs="新細明體"/>
          <w:b/>
          <w:bCs/>
          <w:color w:val="000000" w:themeColor="text1"/>
          <w:kern w:val="0"/>
          <w:szCs w:val="24"/>
        </w:rPr>
      </w:pPr>
      <w:r w:rsidRPr="002B53C1">
        <w:rPr>
          <w:rFonts w:ascii="新細明體" w:eastAsia="新細明體" w:hAnsi="新細明體" w:cs="新細明體" w:hint="eastAsia"/>
          <w:b/>
          <w:bCs/>
          <w:color w:val="000000" w:themeColor="text1"/>
          <w:kern w:val="0"/>
          <w:sz w:val="22"/>
        </w:rPr>
        <w:t>本次做風險屬性評估之</w:t>
      </w:r>
      <w:r w:rsidRPr="005C41BC">
        <w:rPr>
          <w:rFonts w:ascii="新細明體" w:eastAsia="新細明體" w:hAnsi="新細明體" w:cs="新細明體" w:hint="eastAsia"/>
          <w:b/>
          <w:bCs/>
          <w:color w:val="000000" w:themeColor="text1"/>
          <w:kern w:val="0"/>
          <w:sz w:val="22"/>
        </w:rPr>
        <w:t>人需經法定代理人同意，並填寫以下</w:t>
      </w:r>
      <w:r w:rsidRPr="002B53C1">
        <w:rPr>
          <w:rFonts w:ascii="新細明體" w:eastAsia="新細明體" w:hAnsi="新細明體" w:cs="新細明體" w:hint="eastAsia"/>
          <w:b/>
          <w:bCs/>
          <w:color w:val="000000" w:themeColor="text1"/>
          <w:kern w:val="0"/>
          <w:sz w:val="22"/>
        </w:rPr>
        <w:t>基本資料</w:t>
      </w:r>
      <w:r>
        <w:rPr>
          <w:rFonts w:ascii="新細明體" w:eastAsia="新細明體" w:hAnsi="新細明體" w:cs="新細明體" w:hint="eastAsia"/>
          <w:b/>
          <w:bCs/>
          <w:color w:val="000000" w:themeColor="text1"/>
          <w:kern w:val="0"/>
          <w:sz w:val="22"/>
        </w:rPr>
        <w:t>：</w:t>
      </w:r>
    </w:p>
    <w:tbl>
      <w:tblPr>
        <w:tblStyle w:val="a8"/>
        <w:tblW w:w="10485" w:type="dxa"/>
        <w:tblLook w:val="04A0" w:firstRow="1" w:lastRow="0" w:firstColumn="1" w:lastColumn="0" w:noHBand="0" w:noVBand="1"/>
      </w:tblPr>
      <w:tblGrid>
        <w:gridCol w:w="10485"/>
      </w:tblGrid>
      <w:tr w:rsidR="00E30CF3" w:rsidRPr="002B53C1" w14:paraId="68BC9094" w14:textId="77777777" w:rsidTr="006C0455">
        <w:trPr>
          <w:trHeight w:val="862"/>
        </w:trPr>
        <w:tc>
          <w:tcPr>
            <w:tcW w:w="10485" w:type="dxa"/>
          </w:tcPr>
          <w:p w14:paraId="21E852C8" w14:textId="77777777" w:rsidR="007E068F" w:rsidRPr="007E068F" w:rsidRDefault="00E30CF3" w:rsidP="007E068F">
            <w:pPr>
              <w:widowControl/>
              <w:spacing w:beforeLines="100" w:before="360"/>
              <w:rPr>
                <w:rFonts w:ascii="新細明體" w:eastAsia="新細明體" w:hAnsi="新細明體" w:cs="新細明體"/>
                <w:b/>
                <w:bCs/>
                <w:color w:val="000000" w:themeColor="text1"/>
                <w:kern w:val="0"/>
                <w:sz w:val="22"/>
              </w:rPr>
            </w:pPr>
            <w:r w:rsidRPr="002B53C1">
              <w:rPr>
                <w:rFonts w:ascii="新細明體" w:eastAsia="新細明體" w:hAnsi="新細明體" w:cs="新細明體" w:hint="eastAsia"/>
                <w:b/>
                <w:bCs/>
                <w:color w:val="000000" w:themeColor="text1"/>
                <w:kern w:val="0"/>
                <w:sz w:val="22"/>
              </w:rPr>
              <w:t>姓名：_________________</w:t>
            </w:r>
            <w:r>
              <w:rPr>
                <w:rFonts w:ascii="新細明體" w:eastAsia="新細明體" w:hAnsi="新細明體" w:cs="新細明體"/>
                <w:b/>
                <w:bCs/>
                <w:color w:val="000000" w:themeColor="text1"/>
                <w:kern w:val="0"/>
                <w:sz w:val="22"/>
              </w:rPr>
              <w:t xml:space="preserve">    </w:t>
            </w:r>
            <w:r w:rsidRPr="002B53C1">
              <w:rPr>
                <w:rFonts w:ascii="新細明體" w:eastAsia="新細明體" w:hAnsi="新細明體" w:cs="新細明體" w:hint="eastAsia"/>
                <w:b/>
                <w:bCs/>
                <w:color w:val="000000" w:themeColor="text1"/>
                <w:kern w:val="0"/>
                <w:sz w:val="22"/>
              </w:rPr>
              <w:t>身分證字號：_________________</w:t>
            </w:r>
            <w:r>
              <w:rPr>
                <w:rFonts w:ascii="新細明體" w:eastAsia="新細明體" w:hAnsi="新細明體" w:cs="新細明體" w:hint="eastAsia"/>
                <w:b/>
                <w:bCs/>
                <w:color w:val="000000" w:themeColor="text1"/>
                <w:kern w:val="0"/>
                <w:sz w:val="22"/>
              </w:rPr>
              <w:t xml:space="preserve">  </w:t>
            </w:r>
            <w:r w:rsidRPr="002B53C1">
              <w:rPr>
                <w:rFonts w:ascii="新細明體" w:eastAsia="新細明體" w:hAnsi="新細明體" w:cs="新細明體" w:hint="eastAsia"/>
                <w:b/>
                <w:bCs/>
                <w:color w:val="000000" w:themeColor="text1"/>
                <w:kern w:val="0"/>
                <w:sz w:val="22"/>
              </w:rPr>
              <w:t xml:space="preserve">生日：_______年_______月_______日 </w:t>
            </w:r>
          </w:p>
        </w:tc>
      </w:tr>
    </w:tbl>
    <w:p w14:paraId="25037A60" w14:textId="77777777" w:rsidR="0053769C" w:rsidRPr="002B53C1" w:rsidRDefault="004B3B07" w:rsidP="000A575C">
      <w:pPr>
        <w:pStyle w:val="a7"/>
        <w:widowControl/>
        <w:numPr>
          <w:ilvl w:val="0"/>
          <w:numId w:val="1"/>
        </w:numPr>
        <w:spacing w:beforeLines="50" w:before="180"/>
        <w:ind w:leftChars="0" w:left="482" w:hanging="482"/>
        <w:rPr>
          <w:rFonts w:ascii="新細明體" w:eastAsia="新細明體" w:hAnsi="新細明體" w:cs="新細明體"/>
          <w:b/>
          <w:bCs/>
          <w:color w:val="000000" w:themeColor="text1"/>
          <w:kern w:val="0"/>
          <w:sz w:val="22"/>
        </w:rPr>
      </w:pPr>
      <w:r w:rsidRPr="002B53C1">
        <w:rPr>
          <w:rFonts w:ascii="新細明體" w:eastAsia="新細明體" w:hAnsi="新細明體" w:cs="新細明體" w:hint="eastAsia"/>
          <w:b/>
          <w:bCs/>
          <w:color w:val="000000" w:themeColor="text1"/>
          <w:kern w:val="0"/>
          <w:sz w:val="22"/>
        </w:rPr>
        <w:t>請您依「</w:t>
      </w:r>
      <w:r w:rsidR="007E1D64" w:rsidRPr="007E1D64">
        <w:rPr>
          <w:rFonts w:ascii="新細明體" w:eastAsia="新細明體" w:hAnsi="新細明體" w:cs="新細明體" w:hint="eastAsia"/>
          <w:b/>
          <w:bCs/>
          <w:color w:val="000000" w:themeColor="text1"/>
          <w:kern w:val="0"/>
          <w:sz w:val="22"/>
        </w:rPr>
        <w:t>本次做風險屬性評估之人</w:t>
      </w:r>
      <w:r w:rsidR="007E1D64">
        <w:rPr>
          <w:rFonts w:ascii="新細明體" w:eastAsia="新細明體" w:hAnsi="新細明體" w:cs="新細明體" w:hint="eastAsia"/>
          <w:b/>
          <w:bCs/>
          <w:color w:val="000000" w:themeColor="text1"/>
          <w:kern w:val="0"/>
          <w:sz w:val="22"/>
        </w:rPr>
        <w:t>」實際情況回答下列問題（未成年人為本次做</w:t>
      </w:r>
      <w:r w:rsidR="007E1D64" w:rsidRPr="007E1D64">
        <w:rPr>
          <w:rFonts w:ascii="新細明體" w:eastAsia="新細明體" w:hAnsi="新細明體" w:cs="新細明體" w:hint="eastAsia"/>
          <w:b/>
          <w:bCs/>
          <w:color w:val="000000" w:themeColor="text1"/>
          <w:kern w:val="0"/>
          <w:sz w:val="22"/>
        </w:rPr>
        <w:t>風險屬性評估之人</w:t>
      </w:r>
      <w:r w:rsidRPr="002B53C1">
        <w:rPr>
          <w:rFonts w:ascii="新細明體" w:eastAsia="新細明體" w:hAnsi="新細明體" w:cs="新細明體" w:hint="eastAsia"/>
          <w:b/>
          <w:bCs/>
          <w:color w:val="000000" w:themeColor="text1"/>
          <w:kern w:val="0"/>
          <w:sz w:val="22"/>
        </w:rPr>
        <w:t>時，問卷內容均應以未成年人之角度填寫，不得填入其法定代理人之年齡或投資經驗等資訊），</w:t>
      </w:r>
      <w:r w:rsidR="00942CE2" w:rsidRPr="002B53C1">
        <w:rPr>
          <w:rFonts w:ascii="新細明體" w:eastAsia="新細明體" w:hAnsi="新細明體" w:cs="新細明體" w:hint="eastAsia"/>
          <w:b/>
          <w:bCs/>
          <w:color w:val="000000" w:themeColor="text1"/>
          <w:kern w:val="0"/>
          <w:sz w:val="22"/>
        </w:rPr>
        <w:t>本</w:t>
      </w:r>
      <w:r w:rsidRPr="002B53C1">
        <w:rPr>
          <w:rFonts w:ascii="新細明體" w:eastAsia="新細明體" w:hAnsi="新細明體" w:cs="新細明體" w:hint="eastAsia"/>
          <w:b/>
          <w:bCs/>
          <w:color w:val="000000" w:themeColor="text1"/>
          <w:kern w:val="0"/>
          <w:sz w:val="22"/>
        </w:rPr>
        <w:t>公司將依據您所提供之資訊評估您的投資風險屬性類型及合適之投資標的風險報酬等級</w:t>
      </w:r>
      <w:r w:rsidR="00576495" w:rsidRPr="002B53C1">
        <w:rPr>
          <w:rFonts w:ascii="新細明體" w:eastAsia="新細明體" w:hAnsi="新細明體" w:cs="新細明體" w:hint="eastAsia"/>
          <w:b/>
          <w:bCs/>
          <w:color w:val="000000" w:themeColor="text1"/>
          <w:kern w:val="0"/>
          <w:sz w:val="22"/>
        </w:rPr>
        <w:t>。</w:t>
      </w:r>
    </w:p>
    <w:p w14:paraId="117A6AFA" w14:textId="77777777" w:rsidR="00726D35" w:rsidRPr="002B53C1" w:rsidRDefault="00726D35" w:rsidP="004B3B07">
      <w:pPr>
        <w:pStyle w:val="a7"/>
        <w:widowControl/>
        <w:numPr>
          <w:ilvl w:val="0"/>
          <w:numId w:val="1"/>
        </w:numPr>
        <w:ind w:leftChars="0"/>
        <w:rPr>
          <w:rFonts w:ascii="新細明體" w:eastAsia="新細明體" w:hAnsi="新細明體" w:cs="新細明體"/>
          <w:b/>
          <w:bCs/>
          <w:color w:val="000000" w:themeColor="text1"/>
          <w:kern w:val="0"/>
          <w:sz w:val="22"/>
        </w:rPr>
      </w:pPr>
      <w:r w:rsidRPr="002B53C1">
        <w:rPr>
          <w:rFonts w:ascii="新細明體" w:eastAsia="新細明體" w:hAnsi="新細明體" w:cs="新細明體" w:hint="eastAsia"/>
          <w:b/>
          <w:bCs/>
          <w:color w:val="000000" w:themeColor="text1"/>
          <w:kern w:val="0"/>
          <w:sz w:val="22"/>
        </w:rPr>
        <w:t>投資理財工具的定義是指其價值可隨時波動，並可跌至低於其投資本金之金融商品。</w:t>
      </w:r>
    </w:p>
    <w:p w14:paraId="2066B1D8" w14:textId="77777777" w:rsidR="00726D35" w:rsidRPr="002B53C1" w:rsidRDefault="00726D35" w:rsidP="004B3B07">
      <w:pPr>
        <w:pStyle w:val="a7"/>
        <w:widowControl/>
        <w:numPr>
          <w:ilvl w:val="0"/>
          <w:numId w:val="1"/>
        </w:numPr>
        <w:ind w:leftChars="0"/>
        <w:rPr>
          <w:rFonts w:ascii="新細明體" w:eastAsia="新細明體" w:hAnsi="新細明體" w:cs="新細明體"/>
          <w:b/>
          <w:bCs/>
          <w:color w:val="000000" w:themeColor="text1"/>
          <w:kern w:val="0"/>
          <w:sz w:val="22"/>
        </w:rPr>
      </w:pPr>
      <w:r w:rsidRPr="002B53C1">
        <w:rPr>
          <w:rFonts w:ascii="新細明體" w:eastAsia="新細明體" w:hAnsi="新細明體" w:cs="新細明體" w:hint="eastAsia"/>
          <w:b/>
          <w:bCs/>
          <w:color w:val="000000" w:themeColor="text1"/>
          <w:kern w:val="0"/>
          <w:sz w:val="22"/>
        </w:rPr>
        <w:t>在您考慮投資之前，建議先準備一筆可以隨時動用且足以因應不時之需的備用金。</w:t>
      </w:r>
    </w:p>
    <w:p w14:paraId="1EC167B7" w14:textId="77777777" w:rsidR="00576495" w:rsidRPr="002B53C1" w:rsidRDefault="00576495" w:rsidP="004B3B07">
      <w:pPr>
        <w:pStyle w:val="a7"/>
        <w:widowControl/>
        <w:numPr>
          <w:ilvl w:val="0"/>
          <w:numId w:val="1"/>
        </w:numPr>
        <w:ind w:leftChars="0"/>
        <w:rPr>
          <w:rFonts w:ascii="新細明體" w:eastAsia="新細明體" w:hAnsi="新細明體" w:cs="新細明體"/>
          <w:b/>
          <w:bCs/>
          <w:color w:val="000000" w:themeColor="text1"/>
          <w:kern w:val="0"/>
          <w:sz w:val="22"/>
        </w:rPr>
      </w:pPr>
      <w:r w:rsidRPr="002B53C1">
        <w:rPr>
          <w:rFonts w:ascii="新細明體" w:eastAsia="新細明體" w:hAnsi="新細明體" w:cs="新細明體" w:hint="eastAsia"/>
          <w:b/>
          <w:bCs/>
          <w:color w:val="000000" w:themeColor="text1"/>
          <w:kern w:val="0"/>
          <w:sz w:val="22"/>
        </w:rPr>
        <w:t>投保本公司投資型商品前，要保人須完成投資型保險商品風險屬性評估且於要保文件中註記要保人評估日期及風險屬性評估結果。</w:t>
      </w:r>
    </w:p>
    <w:p w14:paraId="7CB48C74" w14:textId="77777777" w:rsidR="00576495" w:rsidRPr="002B53C1" w:rsidRDefault="00576495" w:rsidP="00060DB1">
      <w:pPr>
        <w:pStyle w:val="a7"/>
        <w:widowControl/>
        <w:numPr>
          <w:ilvl w:val="0"/>
          <w:numId w:val="1"/>
        </w:numPr>
        <w:ind w:leftChars="0"/>
        <w:rPr>
          <w:rFonts w:ascii="新細明體" w:eastAsia="新細明體" w:hAnsi="新細明體" w:cs="新細明體"/>
          <w:b/>
          <w:bCs/>
          <w:color w:val="000000" w:themeColor="text1"/>
          <w:kern w:val="0"/>
          <w:sz w:val="22"/>
        </w:rPr>
      </w:pPr>
      <w:r w:rsidRPr="002B53C1">
        <w:rPr>
          <w:rFonts w:ascii="新細明體" w:eastAsia="新細明體" w:hAnsi="新細明體" w:cs="新細明體" w:hint="eastAsia"/>
          <w:b/>
          <w:bCs/>
          <w:color w:val="000000" w:themeColor="text1"/>
          <w:kern w:val="0"/>
          <w:sz w:val="22"/>
        </w:rPr>
        <w:t>完成本次</w:t>
      </w:r>
      <w:r w:rsidR="00060DB1" w:rsidRPr="002B53C1">
        <w:rPr>
          <w:rFonts w:ascii="新細明體" w:eastAsia="新細明體" w:hAnsi="新細明體" w:cs="新細明體" w:hint="eastAsia"/>
          <w:b/>
          <w:bCs/>
          <w:color w:val="000000" w:themeColor="text1"/>
          <w:kern w:val="0"/>
          <w:sz w:val="22"/>
        </w:rPr>
        <w:t>投資型保險商品風險屬性評估後，</w:t>
      </w:r>
      <w:proofErr w:type="gramStart"/>
      <w:r w:rsidR="00060DB1" w:rsidRPr="002B53C1">
        <w:rPr>
          <w:rFonts w:ascii="新細明體" w:eastAsia="新細明體" w:hAnsi="新細明體" w:cs="新細明體" w:hint="eastAsia"/>
          <w:b/>
          <w:bCs/>
          <w:color w:val="000000" w:themeColor="text1"/>
          <w:kern w:val="0"/>
          <w:sz w:val="22"/>
        </w:rPr>
        <w:t>一</w:t>
      </w:r>
      <w:proofErr w:type="gramEnd"/>
      <w:r w:rsidR="00060DB1" w:rsidRPr="002B53C1">
        <w:rPr>
          <w:rFonts w:ascii="新細明體" w:eastAsia="新細明體" w:hAnsi="新細明體" w:cs="新細明體" w:hint="eastAsia"/>
          <w:b/>
          <w:bCs/>
          <w:color w:val="000000" w:themeColor="text1"/>
          <w:kern w:val="0"/>
          <w:sz w:val="22"/>
        </w:rPr>
        <w:t>年內不得重新評估，請依據實際情形謹慎填寫。</w:t>
      </w:r>
    </w:p>
    <w:p w14:paraId="357D2817" w14:textId="77777777" w:rsidR="00576495" w:rsidRPr="002B53C1" w:rsidRDefault="00576495" w:rsidP="00520B79">
      <w:pPr>
        <w:widowControl/>
        <w:rPr>
          <w:rFonts w:ascii="新細明體" w:eastAsia="新細明體" w:hAnsi="新細明體" w:cs="新細明體"/>
          <w:b/>
          <w:bCs/>
          <w:color w:val="000000" w:themeColor="text1"/>
          <w:kern w:val="0"/>
          <w:sz w:val="22"/>
        </w:rPr>
      </w:pPr>
    </w:p>
    <w:p w14:paraId="1D77CE34" w14:textId="77777777" w:rsidR="002D3CC7" w:rsidRPr="002B53C1" w:rsidRDefault="002D3CC7" w:rsidP="00520B79">
      <w:pPr>
        <w:widowControl/>
        <w:rPr>
          <w:rFonts w:ascii="新細明體" w:eastAsia="新細明體" w:hAnsi="新細明體" w:cs="新細明體"/>
          <w:b/>
          <w:bCs/>
          <w:color w:val="000000" w:themeColor="text1"/>
          <w:kern w:val="0"/>
          <w:sz w:val="22"/>
        </w:rPr>
      </w:pPr>
      <w:r w:rsidRPr="002B53C1">
        <w:rPr>
          <w:rFonts w:ascii="新細明體" w:eastAsia="新細明體" w:hAnsi="新細明體" w:cs="新細明體"/>
          <w:noProof/>
          <w:color w:val="000000" w:themeColor="text1"/>
          <w:kern w:val="0"/>
          <w:szCs w:val="24"/>
        </w:rPr>
        <w:drawing>
          <wp:anchor distT="0" distB="0" distL="114300" distR="114300" simplePos="0" relativeHeight="251660288" behindDoc="0" locked="0" layoutInCell="1" allowOverlap="1" wp14:anchorId="1FF68809" wp14:editId="4FCD7C16">
            <wp:simplePos x="0" y="0"/>
            <wp:positionH relativeFrom="column">
              <wp:posOffset>76200</wp:posOffset>
            </wp:positionH>
            <wp:positionV relativeFrom="paragraph">
              <wp:posOffset>234950</wp:posOffset>
            </wp:positionV>
            <wp:extent cx="476250" cy="1752600"/>
            <wp:effectExtent l="0" t="0" r="0" b="0"/>
            <wp:wrapNone/>
            <wp:docPr id="65" name="圖片 65" hidden="1">
              <a:extLst xmlns:a="http://schemas.openxmlformats.org/drawingml/2006/main">
                <a:ext uri="{63B3BB69-23CF-44E3-9099-C40C66FF867C}">
                  <a14:compatExt xmlns:a14="http://schemas.microsoft.com/office/drawing/2010/main" spid="_x0000_s3081"/>
                </a:ext>
              </a:extLst>
            </wp:docPr>
            <wp:cNvGraphicFramePr/>
            <a:graphic xmlns:a="http://schemas.openxmlformats.org/drawingml/2006/main">
              <a:graphicData uri="http://schemas.openxmlformats.org/drawingml/2006/picture">
                <pic:pic xmlns:pic="http://schemas.openxmlformats.org/drawingml/2006/picture">
                  <pic:nvPicPr>
                    <pic:cNvPr id="2" name="Group Box 9" hidden="1">
                      <a:extLst>
                        <a:ext uri="{63B3BB69-23CF-44E3-9099-C40C66FF867C}">
                          <a14:compatExt xmlns:a14="http://schemas.microsoft.com/office/drawing/2010/main" spid="_x0000_s3081"/>
                        </a:ext>
                      </a:extLst>
                    </pic:cNvPr>
                    <pic:cNvPicPr>
                      <a:picLocks noChangeAspect="1"/>
                    </pic:cNvPicPr>
                  </pic:nvPicPr>
                  <pic:blipFill>
                    <a:blip r:embed="rId8"/>
                    <a:stretch>
                      <a:fillRect/>
                    </a:stretch>
                  </pic:blipFill>
                  <pic:spPr>
                    <a:xfrm>
                      <a:off x="0" y="0"/>
                      <a:ext cx="476250" cy="1731682"/>
                    </a:xfrm>
                    <a:prstGeom prst="rect">
                      <a:avLst/>
                    </a:prstGeom>
                  </pic:spPr>
                </pic:pic>
              </a:graphicData>
            </a:graphic>
            <wp14:sizeRelH relativeFrom="page">
              <wp14:pctWidth>0</wp14:pctWidth>
            </wp14:sizeRelH>
            <wp14:sizeRelV relativeFrom="page">
              <wp14:pctHeight>0</wp14:pctHeight>
            </wp14:sizeRelV>
          </wp:anchor>
        </w:drawing>
      </w:r>
      <w:r w:rsidRPr="002B53C1">
        <w:rPr>
          <w:rFonts w:ascii="新細明體" w:eastAsia="新細明體" w:hAnsi="新細明體" w:cs="新細明體" w:hint="eastAsia"/>
          <w:b/>
          <w:bCs/>
          <w:color w:val="000000" w:themeColor="text1"/>
          <w:kern w:val="0"/>
          <w:sz w:val="22"/>
        </w:rPr>
        <w:t>1.   年齡【單選題】</w:t>
      </w:r>
    </w:p>
    <w:p w14:paraId="182E5E2F" w14:textId="77777777" w:rsidR="002D3CC7" w:rsidRPr="002B53C1" w:rsidRDefault="00E1442D" w:rsidP="00520B79">
      <w:pPr>
        <w:widowControl/>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2D3CC7" w:rsidRPr="002B53C1">
        <w:rPr>
          <w:rFonts w:ascii="新細明體" w:eastAsia="新細明體" w:hAnsi="新細明體" w:cs="新細明體" w:hint="eastAsia"/>
          <w:color w:val="000000" w:themeColor="text1"/>
          <w:kern w:val="0"/>
          <w:sz w:val="22"/>
        </w:rPr>
        <w:t>1</w:t>
      </w:r>
      <w:r w:rsidR="002D3CC7" w:rsidRPr="005C41BC">
        <w:rPr>
          <w:rFonts w:ascii="新細明體" w:eastAsia="新細明體" w:hAnsi="新細明體" w:cs="新細明體" w:hint="eastAsia"/>
          <w:color w:val="000000" w:themeColor="text1"/>
          <w:kern w:val="0"/>
          <w:sz w:val="22"/>
        </w:rPr>
        <w:t>8</w:t>
      </w:r>
      <w:r w:rsidR="00A254AC" w:rsidRPr="005C41BC">
        <w:rPr>
          <w:rFonts w:ascii="新細明體" w:eastAsia="新細明體" w:hAnsi="新細明體" w:cs="新細明體" w:hint="eastAsia"/>
          <w:color w:val="000000" w:themeColor="text1"/>
          <w:kern w:val="0"/>
          <w:sz w:val="22"/>
        </w:rPr>
        <w:t>足</w:t>
      </w:r>
      <w:r w:rsidR="002D3CC7" w:rsidRPr="002B53C1">
        <w:rPr>
          <w:rFonts w:ascii="新細明體" w:eastAsia="新細明體" w:hAnsi="新細明體" w:cs="新細明體" w:hint="eastAsia"/>
          <w:color w:val="000000" w:themeColor="text1"/>
          <w:kern w:val="0"/>
          <w:sz w:val="22"/>
        </w:rPr>
        <w:t>歲以下</w:t>
      </w:r>
    </w:p>
    <w:p w14:paraId="45DFFAE1" w14:textId="77777777" w:rsidR="00A249ED" w:rsidRPr="002B53C1" w:rsidRDefault="00A249ED" w:rsidP="00520B79">
      <w:pPr>
        <w:widowControl/>
        <w:rPr>
          <w:rFonts w:ascii="新細明體" w:eastAsia="新細明體" w:hAnsi="新細明體" w:cs="新細明體"/>
          <w:b/>
          <w:bCs/>
          <w:color w:val="000000" w:themeColor="text1"/>
          <w:kern w:val="0"/>
          <w:sz w:val="22"/>
        </w:rPr>
      </w:pPr>
    </w:p>
    <w:p w14:paraId="3CA8605B" w14:textId="77777777" w:rsidR="00D55006" w:rsidRPr="002B53C1" w:rsidRDefault="002D3CC7" w:rsidP="00520B79">
      <w:pPr>
        <w:widowControl/>
        <w:rPr>
          <w:rFonts w:ascii="新細明體" w:eastAsia="新細明體" w:hAnsi="新細明體" w:cs="新細明體"/>
          <w:b/>
          <w:bCs/>
          <w:color w:val="000000" w:themeColor="text1"/>
          <w:kern w:val="0"/>
          <w:sz w:val="22"/>
        </w:rPr>
      </w:pPr>
      <w:r w:rsidRPr="002B53C1">
        <w:rPr>
          <w:rFonts w:ascii="新細明體" w:eastAsia="新細明體" w:hAnsi="新細明體" w:cs="新細明體" w:hint="eastAsia"/>
          <w:b/>
          <w:bCs/>
          <w:color w:val="000000" w:themeColor="text1"/>
          <w:kern w:val="0"/>
          <w:sz w:val="22"/>
        </w:rPr>
        <w:t>2.   曾經使用過之投資理財工具種類【可複選】</w:t>
      </w:r>
    </w:p>
    <w:p w14:paraId="22855C00" w14:textId="77777777" w:rsidR="002D3CC7" w:rsidRPr="002B53C1" w:rsidRDefault="002D3CC7" w:rsidP="00DF748C">
      <w:pPr>
        <w:widowControl/>
        <w:ind w:leftChars="118" w:left="283"/>
        <w:rPr>
          <w:rFonts w:ascii="新細明體" w:eastAsia="新細明體" w:hAnsi="新細明體" w:cs="新細明體"/>
          <w:b/>
          <w:bCs/>
          <w:color w:val="000000" w:themeColor="text1"/>
          <w:kern w:val="0"/>
          <w:sz w:val="22"/>
        </w:rPr>
      </w:pPr>
      <w:r w:rsidRPr="002B53C1">
        <w:rPr>
          <w:rFonts w:ascii="新細明體" w:eastAsia="新細明體" w:hAnsi="新細明體" w:cs="新細明體" w:hint="eastAsia"/>
          <w:b/>
          <w:bCs/>
          <w:color w:val="000000" w:themeColor="text1"/>
          <w:kern w:val="0"/>
          <w:sz w:val="22"/>
        </w:rPr>
        <w:t>(如係透過</w:t>
      </w:r>
      <w:r w:rsidR="00B3299E" w:rsidRPr="002B53C1">
        <w:rPr>
          <w:rFonts w:ascii="新細明體" w:eastAsia="新細明體" w:hAnsi="新細明體" w:cs="新細明體" w:hint="eastAsia"/>
          <w:b/>
          <w:bCs/>
          <w:color w:val="000000" w:themeColor="text1"/>
          <w:kern w:val="0"/>
          <w:sz w:val="22"/>
        </w:rPr>
        <w:t>購買</w:t>
      </w:r>
      <w:r w:rsidRPr="002B53C1">
        <w:rPr>
          <w:rFonts w:ascii="新細明體" w:eastAsia="新細明體" w:hAnsi="新細明體" w:cs="新細明體" w:hint="eastAsia"/>
          <w:b/>
          <w:bCs/>
          <w:color w:val="000000" w:themeColor="text1"/>
          <w:kern w:val="0"/>
          <w:sz w:val="22"/>
        </w:rPr>
        <w:t>投資型保單者，請依連結投資標的類型勾選B或C</w:t>
      </w:r>
      <w:r w:rsidR="00447D5B" w:rsidRPr="002B53C1">
        <w:rPr>
          <w:rFonts w:ascii="新細明體" w:eastAsia="新細明體" w:hAnsi="新細明體" w:cs="新細明體" w:hint="eastAsia"/>
          <w:b/>
          <w:bCs/>
          <w:color w:val="000000" w:themeColor="text1"/>
          <w:kern w:val="0"/>
          <w:sz w:val="22"/>
        </w:rPr>
        <w:t>；本題勾選B者，請接續勾選第3題，勾選C、D、E及F者，請接續勾選第4題</w:t>
      </w:r>
      <w:r w:rsidRPr="002B53C1">
        <w:rPr>
          <w:rFonts w:ascii="新細明體" w:eastAsia="新細明體" w:hAnsi="新細明體" w:cs="新細明體" w:hint="eastAsia"/>
          <w:b/>
          <w:bCs/>
          <w:color w:val="000000" w:themeColor="text1"/>
          <w:kern w:val="0"/>
          <w:sz w:val="22"/>
        </w:rPr>
        <w:t>)</w:t>
      </w:r>
    </w:p>
    <w:p w14:paraId="712736C7" w14:textId="77777777" w:rsidR="002D3CC7" w:rsidRPr="002B53C1" w:rsidRDefault="00C979B6" w:rsidP="00520B79">
      <w:pPr>
        <w:widowControl/>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2D3CC7" w:rsidRPr="002B53C1">
        <w:rPr>
          <w:rFonts w:ascii="新細明體" w:eastAsia="新細明體" w:hAnsi="新細明體" w:cs="新細明體" w:hint="eastAsia"/>
          <w:color w:val="000000" w:themeColor="text1"/>
          <w:kern w:val="0"/>
          <w:sz w:val="22"/>
        </w:rPr>
        <w:t>A</w:t>
      </w:r>
      <w:r w:rsidR="00607B29"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無</w:t>
      </w:r>
    </w:p>
    <w:p w14:paraId="086D54C7" w14:textId="77777777" w:rsidR="002D3CC7" w:rsidRPr="002B53C1" w:rsidRDefault="00C979B6" w:rsidP="00E37366">
      <w:pPr>
        <w:widowControl/>
        <w:ind w:rightChars="-36" w:right="-86"/>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2D3CC7" w:rsidRPr="002B53C1">
        <w:rPr>
          <w:rFonts w:ascii="新細明體" w:eastAsia="新細明體" w:hAnsi="新細明體" w:cs="新細明體" w:hint="eastAsia"/>
          <w:color w:val="000000" w:themeColor="text1"/>
          <w:kern w:val="0"/>
          <w:sz w:val="22"/>
        </w:rPr>
        <w:t>B</w:t>
      </w:r>
      <w:r w:rsidR="00607B29"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與債券類型相關的基金(例如</w:t>
      </w:r>
      <w:proofErr w:type="gramStart"/>
      <w:r w:rsidR="002D3CC7" w:rsidRPr="002B53C1">
        <w:rPr>
          <w:rFonts w:ascii="新細明體" w:eastAsia="新細明體" w:hAnsi="新細明體" w:cs="新細明體" w:hint="eastAsia"/>
          <w:color w:val="000000" w:themeColor="text1"/>
          <w:kern w:val="0"/>
          <w:sz w:val="22"/>
        </w:rPr>
        <w:t>︰</w:t>
      </w:r>
      <w:proofErr w:type="gramEnd"/>
      <w:r w:rsidR="002D3CC7" w:rsidRPr="002B53C1">
        <w:rPr>
          <w:rFonts w:ascii="新細明體" w:eastAsia="新細明體" w:hAnsi="新細明體" w:cs="新細明體" w:hint="eastAsia"/>
          <w:color w:val="000000" w:themeColor="text1"/>
          <w:kern w:val="0"/>
          <w:sz w:val="22"/>
        </w:rPr>
        <w:t>貨幣型基金</w:t>
      </w:r>
      <w:r w:rsidR="00CC184A">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債券型基金、債券型ETF)或投資型保單連結前述標的或債券</w:t>
      </w:r>
    </w:p>
    <w:p w14:paraId="6559F9BB" w14:textId="77777777" w:rsidR="002D3CC7" w:rsidRPr="002B53C1" w:rsidRDefault="00C979B6" w:rsidP="00E37366">
      <w:pPr>
        <w:widowControl/>
        <w:ind w:left="566" w:hangingChars="202" w:hanging="566"/>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2D3CC7" w:rsidRPr="002B53C1">
        <w:rPr>
          <w:rFonts w:ascii="新細明體" w:eastAsia="新細明體" w:hAnsi="新細明體" w:cs="新細明體" w:hint="eastAsia"/>
          <w:color w:val="000000" w:themeColor="text1"/>
          <w:kern w:val="0"/>
          <w:sz w:val="22"/>
        </w:rPr>
        <w:t>C</w:t>
      </w:r>
      <w:r w:rsidR="00607B29"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其他類型基金(排除B以外的基金，例如</w:t>
      </w:r>
      <w:proofErr w:type="gramStart"/>
      <w:r w:rsidR="002D3CC7" w:rsidRPr="002B53C1">
        <w:rPr>
          <w:rFonts w:ascii="新細明體" w:eastAsia="新細明體" w:hAnsi="新細明體" w:cs="新細明體" w:hint="eastAsia"/>
          <w:color w:val="000000" w:themeColor="text1"/>
          <w:kern w:val="0"/>
          <w:sz w:val="22"/>
        </w:rPr>
        <w:t>︰</w:t>
      </w:r>
      <w:proofErr w:type="gramEnd"/>
      <w:r w:rsidR="002D3CC7" w:rsidRPr="002B53C1">
        <w:rPr>
          <w:rFonts w:ascii="新細明體" w:eastAsia="新細明體" w:hAnsi="新細明體" w:cs="新細明體" w:hint="eastAsia"/>
          <w:color w:val="000000" w:themeColor="text1"/>
          <w:kern w:val="0"/>
          <w:sz w:val="22"/>
        </w:rPr>
        <w:t>股票型基金)或投資型保單類連結其他類型投資標的(排除B以外之投資標的類型)</w:t>
      </w:r>
    </w:p>
    <w:p w14:paraId="47CE77EA" w14:textId="77777777" w:rsidR="002D3CC7" w:rsidRPr="002B53C1" w:rsidRDefault="00C979B6" w:rsidP="00520B79">
      <w:pPr>
        <w:widowControl/>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2D3CC7" w:rsidRPr="002B53C1">
        <w:rPr>
          <w:rFonts w:ascii="新細明體" w:eastAsia="新細明體" w:hAnsi="新細明體" w:cs="新細明體" w:hint="eastAsia"/>
          <w:color w:val="000000" w:themeColor="text1"/>
          <w:kern w:val="0"/>
          <w:sz w:val="22"/>
        </w:rPr>
        <w:t>D</w:t>
      </w:r>
      <w:r w:rsidR="00607B29"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股票</w:t>
      </w:r>
    </w:p>
    <w:p w14:paraId="56DB24F2" w14:textId="77777777" w:rsidR="002D3CC7" w:rsidRPr="002B53C1" w:rsidRDefault="00C979B6" w:rsidP="00520B79">
      <w:pPr>
        <w:widowControl/>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2D3CC7" w:rsidRPr="002B53C1">
        <w:rPr>
          <w:rFonts w:ascii="新細明體" w:eastAsia="新細明體" w:hAnsi="新細明體" w:cs="新細明體" w:hint="eastAsia"/>
          <w:color w:val="000000" w:themeColor="text1"/>
          <w:kern w:val="0"/>
          <w:sz w:val="22"/>
        </w:rPr>
        <w:t>E</w:t>
      </w:r>
      <w:r w:rsidR="00607B29"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外匯交易</w:t>
      </w:r>
    </w:p>
    <w:p w14:paraId="3025490F" w14:textId="77777777" w:rsidR="002D3CC7" w:rsidRPr="002B53C1" w:rsidRDefault="00C979B6" w:rsidP="00520B79">
      <w:pPr>
        <w:widowControl/>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2D3CC7" w:rsidRPr="002B53C1">
        <w:rPr>
          <w:rFonts w:ascii="新細明體" w:eastAsia="新細明體" w:hAnsi="新細明體" w:cs="新細明體" w:hint="eastAsia"/>
          <w:color w:val="000000" w:themeColor="text1"/>
          <w:kern w:val="0"/>
          <w:sz w:val="22"/>
        </w:rPr>
        <w:t>F</w:t>
      </w:r>
      <w:r w:rsidR="00607B29"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期貨或選擇權或結構型商品或其他衍生性金融商品</w:t>
      </w:r>
    </w:p>
    <w:p w14:paraId="21708291" w14:textId="77777777" w:rsidR="00A249ED" w:rsidRPr="002B53C1" w:rsidRDefault="00A249ED" w:rsidP="00520B79">
      <w:pPr>
        <w:widowControl/>
        <w:rPr>
          <w:rFonts w:ascii="新細明體" w:eastAsia="新細明體" w:hAnsi="新細明體" w:cs="新細明體"/>
          <w:b/>
          <w:bCs/>
          <w:color w:val="000000" w:themeColor="text1"/>
          <w:kern w:val="0"/>
          <w:sz w:val="22"/>
        </w:rPr>
      </w:pPr>
    </w:p>
    <w:p w14:paraId="744DBE67" w14:textId="77777777" w:rsidR="002D3CC7" w:rsidRPr="002B53C1" w:rsidRDefault="002D3CC7" w:rsidP="00520B79">
      <w:pPr>
        <w:widowControl/>
        <w:rPr>
          <w:rFonts w:ascii="新細明體" w:eastAsia="新細明體" w:hAnsi="新細明體" w:cs="新細明體"/>
          <w:b/>
          <w:bCs/>
          <w:color w:val="000000" w:themeColor="text1"/>
          <w:kern w:val="0"/>
          <w:sz w:val="22"/>
        </w:rPr>
      </w:pPr>
      <w:r w:rsidRPr="002B53C1">
        <w:rPr>
          <w:rFonts w:ascii="新細明體" w:eastAsia="新細明體" w:hAnsi="新細明體" w:cs="新細明體" w:hint="eastAsia"/>
          <w:noProof/>
          <w:color w:val="000000" w:themeColor="text1"/>
          <w:kern w:val="0"/>
          <w:szCs w:val="24"/>
        </w:rPr>
        <w:drawing>
          <wp:anchor distT="0" distB="0" distL="114300" distR="114300" simplePos="0" relativeHeight="251661312" behindDoc="0" locked="0" layoutInCell="1" allowOverlap="1" wp14:anchorId="191E4863" wp14:editId="39CBC320">
            <wp:simplePos x="0" y="0"/>
            <wp:positionH relativeFrom="column">
              <wp:posOffset>114300</wp:posOffset>
            </wp:positionH>
            <wp:positionV relativeFrom="paragraph">
              <wp:posOffset>222250</wp:posOffset>
            </wp:positionV>
            <wp:extent cx="438150" cy="1454150"/>
            <wp:effectExtent l="0" t="0" r="0" b="0"/>
            <wp:wrapNone/>
            <wp:docPr id="53" name="圖片 53" hidden="1">
              <a:extLst xmlns:a="http://schemas.openxmlformats.org/drawingml/2006/main">
                <a:ext uri="{63B3BB69-23CF-44E3-9099-C40C66FF867C}">
                  <a14:compatExt xmlns:a14="http://schemas.microsoft.com/office/drawing/2010/main" spid="_x0000_s3133"/>
                </a:ext>
              </a:extLst>
            </wp:docPr>
            <wp:cNvGraphicFramePr/>
            <a:graphic xmlns:a="http://schemas.openxmlformats.org/drawingml/2006/main">
              <a:graphicData uri="http://schemas.openxmlformats.org/drawingml/2006/picture">
                <pic:pic xmlns:pic="http://schemas.openxmlformats.org/drawingml/2006/picture">
                  <pic:nvPicPr>
                    <pic:cNvPr id="2" name="Group Box 61" hidden="1">
                      <a:extLst>
                        <a:ext uri="{63B3BB69-23CF-44E3-9099-C40C66FF867C}">
                          <a14:compatExt xmlns:a14="http://schemas.microsoft.com/office/drawing/2010/main" spid="_x0000_s3133"/>
                        </a:ext>
                      </a:extLst>
                    </pic:cNvPr>
                    <pic:cNvPicPr>
                      <a:picLocks noChangeAspect="1"/>
                    </pic:cNvPicPr>
                  </pic:nvPicPr>
                  <pic:blipFill>
                    <a:blip r:embed="rId9"/>
                    <a:stretch>
                      <a:fillRect/>
                    </a:stretch>
                  </pic:blipFill>
                  <pic:spPr>
                    <a:xfrm>
                      <a:off x="0" y="0"/>
                      <a:ext cx="438150" cy="1436221"/>
                    </a:xfrm>
                    <a:prstGeom prst="rect">
                      <a:avLst/>
                    </a:prstGeom>
                  </pic:spPr>
                </pic:pic>
              </a:graphicData>
            </a:graphic>
            <wp14:sizeRelH relativeFrom="page">
              <wp14:pctWidth>0</wp14:pctWidth>
            </wp14:sizeRelH>
            <wp14:sizeRelV relativeFrom="page">
              <wp14:pctHeight>0</wp14:pctHeight>
            </wp14:sizeRelV>
          </wp:anchor>
        </w:drawing>
      </w:r>
      <w:r w:rsidRPr="002B53C1">
        <w:rPr>
          <w:rFonts w:ascii="新細明體" w:eastAsia="新細明體" w:hAnsi="新細明體" w:cs="新細明體" w:hint="eastAsia"/>
          <w:b/>
          <w:bCs/>
          <w:color w:val="000000" w:themeColor="text1"/>
          <w:kern w:val="0"/>
          <w:sz w:val="22"/>
        </w:rPr>
        <w:t>3.   投資與債券類型相關商品之理財工具經驗【單選題】</w:t>
      </w:r>
    </w:p>
    <w:p w14:paraId="658E6B6E" w14:textId="77777777" w:rsidR="002D3CC7" w:rsidRPr="002B53C1" w:rsidRDefault="00224CC9" w:rsidP="00520B79">
      <w:pPr>
        <w:widowControl/>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AA7E59">
        <w:rPr>
          <w:rFonts w:ascii="新細明體" w:eastAsia="新細明體" w:hAnsi="新細明體" w:cs="新細明體"/>
          <w:color w:val="000000" w:themeColor="text1"/>
          <w:kern w:val="0"/>
          <w:sz w:val="22"/>
        </w:rPr>
        <w:t>A</w:t>
      </w:r>
      <w:r w:rsidR="00607B29"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1年以下</w:t>
      </w:r>
    </w:p>
    <w:p w14:paraId="23BC3819" w14:textId="77777777" w:rsidR="002D3CC7" w:rsidRPr="002B53C1" w:rsidRDefault="00224CC9" w:rsidP="00520B79">
      <w:pPr>
        <w:widowControl/>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AA7E59">
        <w:rPr>
          <w:rFonts w:ascii="新細明體" w:eastAsia="新細明體" w:hAnsi="新細明體" w:cs="新細明體"/>
          <w:color w:val="000000" w:themeColor="text1"/>
          <w:kern w:val="0"/>
          <w:sz w:val="22"/>
        </w:rPr>
        <w:t>B</w:t>
      </w:r>
      <w:r w:rsidR="00607B29"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1年(含)~ 3年</w:t>
      </w:r>
    </w:p>
    <w:p w14:paraId="06C0E875" w14:textId="77777777" w:rsidR="002D3CC7" w:rsidRPr="002B53C1" w:rsidRDefault="00224CC9" w:rsidP="00520B79">
      <w:pPr>
        <w:widowControl/>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AA7E59">
        <w:rPr>
          <w:rFonts w:ascii="新細明體" w:eastAsia="新細明體" w:hAnsi="新細明體" w:cs="新細明體"/>
          <w:color w:val="000000" w:themeColor="text1"/>
          <w:kern w:val="0"/>
          <w:sz w:val="22"/>
        </w:rPr>
        <w:t>C</w:t>
      </w:r>
      <w:r w:rsidR="00607B29"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3年(含)~ 5年</w:t>
      </w:r>
    </w:p>
    <w:p w14:paraId="31A28E05" w14:textId="77777777" w:rsidR="002D3CC7" w:rsidRPr="002B53C1" w:rsidRDefault="00224CC9" w:rsidP="00520B79">
      <w:pPr>
        <w:widowControl/>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AA7E59">
        <w:rPr>
          <w:rFonts w:ascii="新細明體" w:eastAsia="新細明體" w:hAnsi="新細明體" w:cs="新細明體"/>
          <w:color w:val="000000" w:themeColor="text1"/>
          <w:kern w:val="0"/>
          <w:sz w:val="22"/>
        </w:rPr>
        <w:t>D</w:t>
      </w:r>
      <w:r w:rsidR="00607B29"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5年(含)以上</w:t>
      </w:r>
    </w:p>
    <w:p w14:paraId="442F3487" w14:textId="77777777" w:rsidR="00F326F2" w:rsidRDefault="00F326F2" w:rsidP="00520B79">
      <w:pPr>
        <w:widowControl/>
        <w:rPr>
          <w:rFonts w:ascii="新細明體" w:eastAsia="新細明體" w:hAnsi="新細明體" w:cs="新細明體"/>
          <w:b/>
          <w:bCs/>
          <w:color w:val="000000" w:themeColor="text1"/>
          <w:kern w:val="0"/>
          <w:sz w:val="22"/>
        </w:rPr>
      </w:pPr>
    </w:p>
    <w:p w14:paraId="61FEE94C" w14:textId="77777777" w:rsidR="002851E2" w:rsidRDefault="002851E2" w:rsidP="00520B79">
      <w:pPr>
        <w:widowControl/>
        <w:rPr>
          <w:rFonts w:ascii="新細明體" w:eastAsia="新細明體" w:hAnsi="新細明體" w:cs="新細明體"/>
          <w:b/>
          <w:bCs/>
          <w:color w:val="000000" w:themeColor="text1"/>
          <w:kern w:val="0"/>
          <w:sz w:val="22"/>
        </w:rPr>
      </w:pPr>
    </w:p>
    <w:p w14:paraId="0B48E2AD" w14:textId="77777777" w:rsidR="002851E2" w:rsidRDefault="002851E2" w:rsidP="00520B79">
      <w:pPr>
        <w:widowControl/>
        <w:rPr>
          <w:rFonts w:ascii="新細明體" w:eastAsia="新細明體" w:hAnsi="新細明體" w:cs="新細明體"/>
          <w:b/>
          <w:bCs/>
          <w:color w:val="000000" w:themeColor="text1"/>
          <w:kern w:val="0"/>
          <w:sz w:val="22"/>
        </w:rPr>
      </w:pPr>
    </w:p>
    <w:p w14:paraId="062CC711" w14:textId="77777777" w:rsidR="002851E2" w:rsidRDefault="002851E2" w:rsidP="00520B79">
      <w:pPr>
        <w:widowControl/>
        <w:rPr>
          <w:rFonts w:ascii="新細明體" w:eastAsia="新細明體" w:hAnsi="新細明體" w:cs="新細明體"/>
          <w:b/>
          <w:bCs/>
          <w:color w:val="000000" w:themeColor="text1"/>
          <w:kern w:val="0"/>
          <w:sz w:val="22"/>
        </w:rPr>
      </w:pPr>
    </w:p>
    <w:p w14:paraId="7EDD7DD6" w14:textId="77777777" w:rsidR="002851E2" w:rsidRDefault="002851E2" w:rsidP="00520B79">
      <w:pPr>
        <w:widowControl/>
        <w:rPr>
          <w:rFonts w:ascii="新細明體" w:eastAsia="新細明體" w:hAnsi="新細明體" w:cs="新細明體"/>
          <w:b/>
          <w:bCs/>
          <w:color w:val="000000" w:themeColor="text1"/>
          <w:kern w:val="0"/>
          <w:sz w:val="22"/>
        </w:rPr>
      </w:pPr>
    </w:p>
    <w:p w14:paraId="12317075" w14:textId="77777777" w:rsidR="006C0455" w:rsidRDefault="006C0455" w:rsidP="00520B79">
      <w:pPr>
        <w:widowControl/>
        <w:rPr>
          <w:rFonts w:ascii="新細明體" w:eastAsia="新細明體" w:hAnsi="新細明體" w:cs="新細明體"/>
          <w:b/>
          <w:bCs/>
          <w:color w:val="000000" w:themeColor="text1"/>
          <w:kern w:val="0"/>
          <w:sz w:val="22"/>
        </w:rPr>
      </w:pPr>
    </w:p>
    <w:p w14:paraId="0DB3F9C5" w14:textId="77777777" w:rsidR="002851E2" w:rsidRDefault="002851E2" w:rsidP="00520B79">
      <w:pPr>
        <w:widowControl/>
        <w:rPr>
          <w:rFonts w:ascii="新細明體" w:eastAsia="新細明體" w:hAnsi="新細明體" w:cs="新細明體"/>
          <w:b/>
          <w:bCs/>
          <w:color w:val="000000" w:themeColor="text1"/>
          <w:kern w:val="0"/>
          <w:sz w:val="22"/>
        </w:rPr>
      </w:pPr>
    </w:p>
    <w:p w14:paraId="4C81B60F" w14:textId="77777777" w:rsidR="00DF748C" w:rsidRPr="002B53C1" w:rsidRDefault="002D3CC7" w:rsidP="00520B79">
      <w:pPr>
        <w:widowControl/>
        <w:rPr>
          <w:rFonts w:ascii="新細明體" w:eastAsia="新細明體" w:hAnsi="新細明體" w:cs="新細明體"/>
          <w:b/>
          <w:bCs/>
          <w:color w:val="000000" w:themeColor="text1"/>
          <w:kern w:val="0"/>
          <w:sz w:val="22"/>
        </w:rPr>
      </w:pPr>
      <w:r w:rsidRPr="002B53C1">
        <w:rPr>
          <w:rFonts w:ascii="新細明體" w:eastAsia="新細明體" w:hAnsi="新細明體" w:cs="新細明體" w:hint="eastAsia"/>
          <w:noProof/>
          <w:color w:val="000000" w:themeColor="text1"/>
          <w:kern w:val="0"/>
          <w:szCs w:val="24"/>
        </w:rPr>
        <w:drawing>
          <wp:anchor distT="0" distB="0" distL="114300" distR="114300" simplePos="0" relativeHeight="251662336" behindDoc="0" locked="0" layoutInCell="1" allowOverlap="1" wp14:anchorId="59096F33" wp14:editId="59FBE9CB">
            <wp:simplePos x="0" y="0"/>
            <wp:positionH relativeFrom="column">
              <wp:posOffset>120650</wp:posOffset>
            </wp:positionH>
            <wp:positionV relativeFrom="paragraph">
              <wp:posOffset>241300</wp:posOffset>
            </wp:positionV>
            <wp:extent cx="438150" cy="1466850"/>
            <wp:effectExtent l="0" t="0" r="0" b="0"/>
            <wp:wrapNone/>
            <wp:docPr id="47" name="圖片 47" hidden="1">
              <a:extLst xmlns:a="http://schemas.openxmlformats.org/drawingml/2006/main">
                <a:ext uri="{63B3BB69-23CF-44E3-9099-C40C66FF867C}">
                  <a14:compatExt xmlns:a14="http://schemas.microsoft.com/office/drawing/2010/main" spid="_x0000_s3134"/>
                </a:ext>
              </a:extLst>
            </wp:docPr>
            <wp:cNvGraphicFramePr/>
            <a:graphic xmlns:a="http://schemas.openxmlformats.org/drawingml/2006/main">
              <a:graphicData uri="http://schemas.openxmlformats.org/drawingml/2006/picture">
                <pic:pic xmlns:pic="http://schemas.openxmlformats.org/drawingml/2006/picture">
                  <pic:nvPicPr>
                    <pic:cNvPr id="2" name="Group Box 62" hidden="1">
                      <a:extLst>
                        <a:ext uri="{63B3BB69-23CF-44E3-9099-C40C66FF867C}">
                          <a14:compatExt xmlns:a14="http://schemas.microsoft.com/office/drawing/2010/main" spid="_x0000_s3134"/>
                        </a:ext>
                      </a:extLst>
                    </pic:cNvPr>
                    <pic:cNvPicPr>
                      <a:picLocks noChangeAspect="1"/>
                    </pic:cNvPicPr>
                  </pic:nvPicPr>
                  <pic:blipFill>
                    <a:blip r:embed="rId10"/>
                    <a:stretch>
                      <a:fillRect/>
                    </a:stretch>
                  </pic:blipFill>
                  <pic:spPr>
                    <a:xfrm>
                      <a:off x="0" y="0"/>
                      <a:ext cx="438150" cy="1448920"/>
                    </a:xfrm>
                    <a:prstGeom prst="rect">
                      <a:avLst/>
                    </a:prstGeom>
                  </pic:spPr>
                </pic:pic>
              </a:graphicData>
            </a:graphic>
            <wp14:sizeRelH relativeFrom="page">
              <wp14:pctWidth>0</wp14:pctWidth>
            </wp14:sizeRelH>
            <wp14:sizeRelV relativeFrom="page">
              <wp14:pctHeight>0</wp14:pctHeight>
            </wp14:sizeRelV>
          </wp:anchor>
        </w:drawing>
      </w:r>
      <w:r w:rsidRPr="002B53C1">
        <w:rPr>
          <w:rFonts w:ascii="新細明體" w:eastAsia="新細明體" w:hAnsi="新細明體" w:cs="新細明體" w:hint="eastAsia"/>
          <w:b/>
          <w:bCs/>
          <w:color w:val="000000" w:themeColor="text1"/>
          <w:kern w:val="0"/>
          <w:sz w:val="22"/>
        </w:rPr>
        <w:t>4.   投資與其他類型相關商品之理財工具經驗【單選題】</w:t>
      </w:r>
    </w:p>
    <w:p w14:paraId="27323FD5" w14:textId="77777777" w:rsidR="002D3CC7" w:rsidRPr="002B53C1" w:rsidRDefault="00447D5B" w:rsidP="00DF748C">
      <w:pPr>
        <w:widowControl/>
        <w:ind w:leftChars="118" w:left="283"/>
        <w:rPr>
          <w:rFonts w:ascii="新細明體" w:eastAsia="新細明體" w:hAnsi="新細明體" w:cs="新細明體"/>
          <w:b/>
          <w:bCs/>
          <w:color w:val="000000" w:themeColor="text1"/>
          <w:kern w:val="0"/>
          <w:sz w:val="22"/>
        </w:rPr>
      </w:pPr>
      <w:r w:rsidRPr="002B53C1">
        <w:rPr>
          <w:rFonts w:ascii="新細明體" w:eastAsia="新細明體" w:hAnsi="新細明體" w:cs="新細明體" w:hint="eastAsia"/>
          <w:b/>
          <w:bCs/>
          <w:color w:val="000000" w:themeColor="text1"/>
          <w:kern w:val="0"/>
          <w:sz w:val="22"/>
        </w:rPr>
        <w:t>(同時具有其他類型基金、股票、外匯交易、期貨或選擇權或結構型商品或其他衍生性金融商品投資經驗時，請依據投資時間最長久者計算投資經驗)</w:t>
      </w:r>
    </w:p>
    <w:p w14:paraId="4DC794D0" w14:textId="77777777" w:rsidR="002D3CC7" w:rsidRPr="002B53C1" w:rsidRDefault="00DD450A" w:rsidP="00520B79">
      <w:pPr>
        <w:widowControl/>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AA7E59">
        <w:rPr>
          <w:rFonts w:ascii="新細明體" w:eastAsia="新細明體" w:hAnsi="新細明體" w:cs="新細明體"/>
          <w:color w:val="000000" w:themeColor="text1"/>
          <w:kern w:val="0"/>
          <w:sz w:val="22"/>
        </w:rPr>
        <w:t>A</w:t>
      </w:r>
      <w:r w:rsidR="001C4AB9"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1年以下</w:t>
      </w:r>
    </w:p>
    <w:p w14:paraId="7CA4BF82" w14:textId="77777777" w:rsidR="002D3CC7" w:rsidRPr="002B53C1" w:rsidRDefault="00607B29" w:rsidP="00520B79">
      <w:pPr>
        <w:widowControl/>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AA7E59">
        <w:rPr>
          <w:rFonts w:ascii="新細明體" w:eastAsia="新細明體" w:hAnsi="新細明體" w:cs="新細明體"/>
          <w:color w:val="000000" w:themeColor="text1"/>
          <w:kern w:val="0"/>
          <w:sz w:val="22"/>
        </w:rPr>
        <w:t>B</w:t>
      </w:r>
      <w:r w:rsidR="001C4AB9"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1年(含)~ 3年</w:t>
      </w:r>
    </w:p>
    <w:p w14:paraId="5753D729" w14:textId="77777777" w:rsidR="002D3CC7" w:rsidRPr="002B53C1" w:rsidRDefault="00607B29" w:rsidP="00520B79">
      <w:pPr>
        <w:widowControl/>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AA7E59">
        <w:rPr>
          <w:rFonts w:ascii="新細明體" w:eastAsia="新細明體" w:hAnsi="新細明體" w:cs="新細明體"/>
          <w:color w:val="000000" w:themeColor="text1"/>
          <w:kern w:val="0"/>
          <w:sz w:val="22"/>
        </w:rPr>
        <w:t>C</w:t>
      </w:r>
      <w:r w:rsidR="001C4AB9"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3年(含)~ 5年</w:t>
      </w:r>
    </w:p>
    <w:p w14:paraId="46722054" w14:textId="77777777" w:rsidR="002D3CC7" w:rsidRPr="002B53C1" w:rsidRDefault="00607B29" w:rsidP="00520B79">
      <w:pPr>
        <w:widowControl/>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AA7E59">
        <w:rPr>
          <w:rFonts w:ascii="新細明體" w:eastAsia="新細明體" w:hAnsi="新細明體" w:cs="新細明體"/>
          <w:color w:val="000000" w:themeColor="text1"/>
          <w:kern w:val="0"/>
          <w:sz w:val="22"/>
        </w:rPr>
        <w:t>D</w:t>
      </w:r>
      <w:r w:rsidR="001C4AB9"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5年(含)以上</w:t>
      </w:r>
    </w:p>
    <w:p w14:paraId="234F0797" w14:textId="77777777" w:rsidR="00A249ED" w:rsidRPr="002B53C1" w:rsidRDefault="00A249ED" w:rsidP="00520B79">
      <w:pPr>
        <w:widowControl/>
        <w:rPr>
          <w:rFonts w:ascii="新細明體" w:eastAsia="新細明體" w:hAnsi="新細明體" w:cs="新細明體"/>
          <w:b/>
          <w:bCs/>
          <w:color w:val="000000" w:themeColor="text1"/>
          <w:kern w:val="0"/>
          <w:sz w:val="22"/>
        </w:rPr>
      </w:pPr>
    </w:p>
    <w:p w14:paraId="29E2F3DD" w14:textId="77777777" w:rsidR="002D3CC7" w:rsidRPr="002B53C1" w:rsidRDefault="002D3CC7" w:rsidP="00520B79">
      <w:pPr>
        <w:widowControl/>
        <w:rPr>
          <w:rFonts w:ascii="新細明體" w:eastAsia="新細明體" w:hAnsi="新細明體" w:cs="新細明體"/>
          <w:b/>
          <w:bCs/>
          <w:color w:val="000000" w:themeColor="text1"/>
          <w:kern w:val="0"/>
          <w:sz w:val="22"/>
        </w:rPr>
      </w:pPr>
      <w:r w:rsidRPr="002B53C1">
        <w:rPr>
          <w:rFonts w:ascii="新細明體" w:eastAsia="新細明體" w:hAnsi="新細明體" w:cs="新細明體" w:hint="eastAsia"/>
          <w:noProof/>
          <w:color w:val="000000" w:themeColor="text1"/>
          <w:kern w:val="0"/>
          <w:szCs w:val="24"/>
        </w:rPr>
        <w:drawing>
          <wp:anchor distT="0" distB="0" distL="114300" distR="114300" simplePos="0" relativeHeight="251663360" behindDoc="0" locked="0" layoutInCell="1" allowOverlap="1" wp14:anchorId="3044EAA9" wp14:editId="5EEB2E08">
            <wp:simplePos x="0" y="0"/>
            <wp:positionH relativeFrom="column">
              <wp:posOffset>76200</wp:posOffset>
            </wp:positionH>
            <wp:positionV relativeFrom="paragraph">
              <wp:posOffset>323850</wp:posOffset>
            </wp:positionV>
            <wp:extent cx="438150" cy="1765300"/>
            <wp:effectExtent l="0" t="0" r="0" b="0"/>
            <wp:wrapNone/>
            <wp:docPr id="41" name="圖片 41" hidden="1">
              <a:extLst xmlns:a="http://schemas.openxmlformats.org/drawingml/2006/main">
                <a:ext uri="{63B3BB69-23CF-44E3-9099-C40C66FF867C}">
                  <a14:compatExt xmlns:a14="http://schemas.microsoft.com/office/drawing/2010/main" spid="_x0000_s3151"/>
                </a:ext>
              </a:extLst>
            </wp:docPr>
            <wp:cNvGraphicFramePr/>
            <a:graphic xmlns:a="http://schemas.openxmlformats.org/drawingml/2006/main">
              <a:graphicData uri="http://schemas.openxmlformats.org/drawingml/2006/picture">
                <pic:pic xmlns:pic="http://schemas.openxmlformats.org/drawingml/2006/picture">
                  <pic:nvPicPr>
                    <pic:cNvPr id="2" name="Group Box 79" hidden="1">
                      <a:extLst>
                        <a:ext uri="{63B3BB69-23CF-44E3-9099-C40C66FF867C}">
                          <a14:compatExt xmlns:a14="http://schemas.microsoft.com/office/drawing/2010/main" spid="_x0000_s3151"/>
                        </a:ext>
                      </a:extLst>
                    </pic:cNvPr>
                    <pic:cNvPicPr>
                      <a:picLocks noChangeAspect="1"/>
                    </pic:cNvPicPr>
                  </pic:nvPicPr>
                  <pic:blipFill>
                    <a:blip r:embed="rId11"/>
                    <a:stretch>
                      <a:fillRect/>
                    </a:stretch>
                  </pic:blipFill>
                  <pic:spPr>
                    <a:xfrm>
                      <a:off x="0" y="0"/>
                      <a:ext cx="438150" cy="1753721"/>
                    </a:xfrm>
                    <a:prstGeom prst="rect">
                      <a:avLst/>
                    </a:prstGeom>
                  </pic:spPr>
                </pic:pic>
              </a:graphicData>
            </a:graphic>
            <wp14:sizeRelH relativeFrom="page">
              <wp14:pctWidth>0</wp14:pctWidth>
            </wp14:sizeRelH>
            <wp14:sizeRelV relativeFrom="page">
              <wp14:pctHeight>0</wp14:pctHeight>
            </wp14:sizeRelV>
          </wp:anchor>
        </w:drawing>
      </w:r>
      <w:r w:rsidRPr="002B53C1">
        <w:rPr>
          <w:rFonts w:ascii="新細明體" w:eastAsia="新細明體" w:hAnsi="新細明體" w:cs="新細明體" w:hint="eastAsia"/>
          <w:b/>
          <w:bCs/>
          <w:color w:val="000000" w:themeColor="text1"/>
          <w:kern w:val="0"/>
          <w:sz w:val="22"/>
        </w:rPr>
        <w:t>5.   下列何者最符合您對投資理財工具的理解【單選題】</w:t>
      </w:r>
    </w:p>
    <w:p w14:paraId="02B22E1F" w14:textId="77777777" w:rsidR="002D3CC7" w:rsidRPr="002B53C1" w:rsidRDefault="00607B29" w:rsidP="00520B79">
      <w:pPr>
        <w:widowControl/>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2D3CC7" w:rsidRPr="002B53C1">
        <w:rPr>
          <w:rFonts w:ascii="新細明體" w:eastAsia="新細明體" w:hAnsi="新細明體" w:cs="新細明體" w:hint="eastAsia"/>
          <w:color w:val="000000" w:themeColor="text1"/>
          <w:kern w:val="0"/>
          <w:sz w:val="22"/>
        </w:rPr>
        <w:t>A</w:t>
      </w:r>
      <w:r w:rsidR="001C4AB9"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對投資理財工具不熟悉，但有興趣進一步瞭解</w:t>
      </w:r>
    </w:p>
    <w:p w14:paraId="089FFDA8" w14:textId="77777777" w:rsidR="002D3CC7" w:rsidRPr="002B53C1" w:rsidRDefault="00607B29" w:rsidP="00520B79">
      <w:pPr>
        <w:widowControl/>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2D3CC7" w:rsidRPr="002B53C1">
        <w:rPr>
          <w:rFonts w:ascii="新細明體" w:eastAsia="新細明體" w:hAnsi="新細明體" w:cs="新細明體" w:hint="eastAsia"/>
          <w:color w:val="000000" w:themeColor="text1"/>
          <w:kern w:val="0"/>
          <w:sz w:val="22"/>
        </w:rPr>
        <w:t>B</w:t>
      </w:r>
      <w:r w:rsidR="001C4AB9"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瞭解基本知識，例如股票與基金的分別</w:t>
      </w:r>
    </w:p>
    <w:p w14:paraId="7CD2D7D1" w14:textId="77777777" w:rsidR="002D3CC7" w:rsidRPr="002B53C1" w:rsidRDefault="00607B29" w:rsidP="00520B79">
      <w:pPr>
        <w:widowControl/>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2D3CC7" w:rsidRPr="002B53C1">
        <w:rPr>
          <w:rFonts w:ascii="新細明體" w:eastAsia="新細明體" w:hAnsi="新細明體" w:cs="新細明體" w:hint="eastAsia"/>
          <w:color w:val="000000" w:themeColor="text1"/>
          <w:kern w:val="0"/>
          <w:sz w:val="22"/>
        </w:rPr>
        <w:t>C</w:t>
      </w:r>
      <w:r w:rsidR="001C4AB9"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瞭解基本知識，並明白分散投資及資產配置的重要性，並作出分散投資</w:t>
      </w:r>
    </w:p>
    <w:p w14:paraId="3FAE7031" w14:textId="77777777" w:rsidR="002D3CC7" w:rsidRPr="002B53C1" w:rsidRDefault="00607B29" w:rsidP="001C4AB9">
      <w:pPr>
        <w:widowControl/>
        <w:ind w:left="630" w:hangingChars="225" w:hanging="630"/>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2D3CC7" w:rsidRPr="002B53C1">
        <w:rPr>
          <w:rFonts w:ascii="新細明體" w:eastAsia="新細明體" w:hAnsi="新細明體" w:cs="新細明體" w:hint="eastAsia"/>
          <w:color w:val="000000" w:themeColor="text1"/>
          <w:kern w:val="0"/>
          <w:sz w:val="22"/>
        </w:rPr>
        <w:t>D</w:t>
      </w:r>
      <w:r w:rsidR="001C4AB9"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對投資理財工具及其投資風險有進一步的認識，例如持有債券者可能因市場利率上升導致債券價格下降遭受損失</w:t>
      </w:r>
    </w:p>
    <w:p w14:paraId="2212DB7F" w14:textId="77777777" w:rsidR="002D3CC7" w:rsidRPr="002B53C1" w:rsidRDefault="00607B29" w:rsidP="003F71D6">
      <w:pPr>
        <w:widowControl/>
        <w:ind w:left="602" w:hangingChars="215" w:hanging="602"/>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2D3CC7" w:rsidRPr="002B53C1">
        <w:rPr>
          <w:rFonts w:ascii="新細明體" w:eastAsia="新細明體" w:hAnsi="新細明體" w:cs="新細明體" w:hint="eastAsia"/>
          <w:color w:val="000000" w:themeColor="text1"/>
          <w:kern w:val="0"/>
          <w:sz w:val="22"/>
        </w:rPr>
        <w:t>E</w:t>
      </w:r>
      <w:r w:rsidR="001C4AB9"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非常熟悉大部份投資理財工具(包括債券、股票、認股權證、選擇權及期貨等)</w:t>
      </w:r>
      <w:r w:rsidR="006858D7" w:rsidRPr="002B53C1">
        <w:rPr>
          <w:rFonts w:ascii="新細明體" w:eastAsia="新細明體" w:hAnsi="新細明體" w:cs="新細明體" w:hint="eastAsia"/>
          <w:color w:val="000000" w:themeColor="text1"/>
          <w:kern w:val="0"/>
          <w:sz w:val="22"/>
        </w:rPr>
        <w:t>，並明白影響這些金融產品的風險和表現的各項因素</w:t>
      </w:r>
    </w:p>
    <w:p w14:paraId="487B6CDB" w14:textId="77777777" w:rsidR="00A249ED" w:rsidRPr="002B53C1" w:rsidRDefault="00A249ED" w:rsidP="00520B79">
      <w:pPr>
        <w:widowControl/>
        <w:rPr>
          <w:rFonts w:ascii="新細明體" w:eastAsia="新細明體" w:hAnsi="新細明體" w:cs="新細明體"/>
          <w:b/>
          <w:bCs/>
          <w:color w:val="000000" w:themeColor="text1"/>
          <w:kern w:val="0"/>
          <w:sz w:val="22"/>
        </w:rPr>
      </w:pPr>
    </w:p>
    <w:p w14:paraId="420BDF9B" w14:textId="77777777" w:rsidR="002D3CC7" w:rsidRPr="002B53C1" w:rsidRDefault="002D3CC7" w:rsidP="00520B79">
      <w:pPr>
        <w:widowControl/>
        <w:rPr>
          <w:rFonts w:ascii="新細明體" w:eastAsia="新細明體" w:hAnsi="新細明體" w:cs="新細明體"/>
          <w:b/>
          <w:bCs/>
          <w:color w:val="000000" w:themeColor="text1"/>
          <w:kern w:val="0"/>
          <w:sz w:val="22"/>
        </w:rPr>
      </w:pPr>
      <w:r w:rsidRPr="002B53C1">
        <w:rPr>
          <w:rFonts w:ascii="新細明體" w:eastAsia="新細明體" w:hAnsi="新細明體" w:cs="新細明體" w:hint="eastAsia"/>
          <w:noProof/>
          <w:color w:val="000000" w:themeColor="text1"/>
          <w:kern w:val="0"/>
          <w:szCs w:val="24"/>
        </w:rPr>
        <w:drawing>
          <wp:anchor distT="0" distB="0" distL="114300" distR="114300" simplePos="0" relativeHeight="251664384" behindDoc="0" locked="0" layoutInCell="1" allowOverlap="1" wp14:anchorId="7F51E489" wp14:editId="03B950BD">
            <wp:simplePos x="0" y="0"/>
            <wp:positionH relativeFrom="column">
              <wp:posOffset>95250</wp:posOffset>
            </wp:positionH>
            <wp:positionV relativeFrom="paragraph">
              <wp:posOffset>368300</wp:posOffset>
            </wp:positionV>
            <wp:extent cx="514350" cy="1149350"/>
            <wp:effectExtent l="0" t="0" r="0" b="0"/>
            <wp:wrapNone/>
            <wp:docPr id="36" name="圖片 36" hidden="1">
              <a:extLst xmlns:a="http://schemas.openxmlformats.org/drawingml/2006/main">
                <a:ext uri="{63B3BB69-23CF-44E3-9099-C40C66FF867C}">
                  <a14:compatExt xmlns:a14="http://schemas.microsoft.com/office/drawing/2010/main" spid="_x0000_s3155"/>
                </a:ext>
              </a:extLst>
            </wp:docPr>
            <wp:cNvGraphicFramePr/>
            <a:graphic xmlns:a="http://schemas.openxmlformats.org/drawingml/2006/main">
              <a:graphicData uri="http://schemas.openxmlformats.org/drawingml/2006/picture">
                <pic:pic xmlns:pic="http://schemas.openxmlformats.org/drawingml/2006/picture">
                  <pic:nvPicPr>
                    <pic:cNvPr id="2" name="Group Box 83" hidden="1">
                      <a:extLst>
                        <a:ext uri="{63B3BB69-23CF-44E3-9099-C40C66FF867C}">
                          <a14:compatExt xmlns:a14="http://schemas.microsoft.com/office/drawing/2010/main" spid="_x0000_s3155"/>
                        </a:ext>
                      </a:extLst>
                    </pic:cNvPr>
                    <pic:cNvPicPr>
                      <a:picLocks noChangeAspect="1"/>
                    </pic:cNvPicPr>
                  </pic:nvPicPr>
                  <pic:blipFill>
                    <a:blip r:embed="rId12"/>
                    <a:stretch>
                      <a:fillRect/>
                    </a:stretch>
                  </pic:blipFill>
                  <pic:spPr>
                    <a:xfrm>
                      <a:off x="0" y="0"/>
                      <a:ext cx="517338" cy="1140759"/>
                    </a:xfrm>
                    <a:prstGeom prst="rect">
                      <a:avLst/>
                    </a:prstGeom>
                  </pic:spPr>
                </pic:pic>
              </a:graphicData>
            </a:graphic>
            <wp14:sizeRelH relativeFrom="page">
              <wp14:pctWidth>0</wp14:pctWidth>
            </wp14:sizeRelH>
            <wp14:sizeRelV relativeFrom="page">
              <wp14:pctHeight>0</wp14:pctHeight>
            </wp14:sizeRelV>
          </wp:anchor>
        </w:drawing>
      </w:r>
      <w:r w:rsidRPr="002B53C1">
        <w:rPr>
          <w:rFonts w:ascii="新細明體" w:eastAsia="新細明體" w:hAnsi="新細明體" w:cs="新細明體" w:hint="eastAsia"/>
          <w:b/>
          <w:bCs/>
          <w:color w:val="000000" w:themeColor="text1"/>
          <w:kern w:val="0"/>
          <w:sz w:val="22"/>
        </w:rPr>
        <w:t>6. 每年可用於購買投資理財工具之金額(新台幣)【單選題】</w:t>
      </w:r>
    </w:p>
    <w:p w14:paraId="5C8E132D" w14:textId="77777777" w:rsidR="002D3CC7" w:rsidRPr="002B53C1" w:rsidRDefault="00607B29" w:rsidP="00520B79">
      <w:pPr>
        <w:widowControl/>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2D3CC7" w:rsidRPr="002B53C1">
        <w:rPr>
          <w:rFonts w:ascii="新細明體" w:eastAsia="新細明體" w:hAnsi="新細明體" w:cs="新細明體" w:hint="eastAsia"/>
          <w:color w:val="000000" w:themeColor="text1"/>
          <w:kern w:val="0"/>
          <w:sz w:val="22"/>
        </w:rPr>
        <w:t>A</w:t>
      </w:r>
      <w:r w:rsidR="003F71D6"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未滿50萬</w:t>
      </w:r>
    </w:p>
    <w:p w14:paraId="51828554" w14:textId="77777777" w:rsidR="002D3CC7" w:rsidRPr="002B53C1" w:rsidRDefault="00607B29" w:rsidP="00520B79">
      <w:pPr>
        <w:widowControl/>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2D3CC7" w:rsidRPr="002B53C1">
        <w:rPr>
          <w:rFonts w:ascii="新細明體" w:eastAsia="新細明體" w:hAnsi="新細明體" w:cs="新細明體" w:hint="eastAsia"/>
          <w:color w:val="000000" w:themeColor="text1"/>
          <w:kern w:val="0"/>
          <w:sz w:val="22"/>
        </w:rPr>
        <w:t>B</w:t>
      </w:r>
      <w:r w:rsidR="003F71D6"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50萬以上~未滿100萬</w:t>
      </w:r>
    </w:p>
    <w:p w14:paraId="1741DB82" w14:textId="77777777" w:rsidR="002D3CC7" w:rsidRPr="002B53C1" w:rsidRDefault="00607B29" w:rsidP="00520B79">
      <w:pPr>
        <w:widowControl/>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2D3CC7" w:rsidRPr="002B53C1">
        <w:rPr>
          <w:rFonts w:ascii="新細明體" w:eastAsia="新細明體" w:hAnsi="新細明體" w:cs="新細明體" w:hint="eastAsia"/>
          <w:color w:val="000000" w:themeColor="text1"/>
          <w:kern w:val="0"/>
          <w:sz w:val="22"/>
        </w:rPr>
        <w:t>C</w:t>
      </w:r>
      <w:r w:rsidR="003F71D6"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100萬以上~未滿300萬</w:t>
      </w:r>
    </w:p>
    <w:p w14:paraId="548EC498" w14:textId="77777777" w:rsidR="002D3CC7" w:rsidRPr="002B53C1" w:rsidRDefault="00607B29" w:rsidP="00520B79">
      <w:pPr>
        <w:widowControl/>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2D3CC7" w:rsidRPr="002B53C1">
        <w:rPr>
          <w:rFonts w:ascii="新細明體" w:eastAsia="新細明體" w:hAnsi="新細明體" w:cs="新細明體" w:hint="eastAsia"/>
          <w:color w:val="000000" w:themeColor="text1"/>
          <w:kern w:val="0"/>
          <w:sz w:val="22"/>
        </w:rPr>
        <w:t>D</w:t>
      </w:r>
      <w:r w:rsidR="003F71D6"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300萬以上</w:t>
      </w:r>
    </w:p>
    <w:p w14:paraId="0418E82B" w14:textId="77777777" w:rsidR="00A249ED" w:rsidRPr="002B53C1" w:rsidRDefault="00A249ED" w:rsidP="00520B79">
      <w:pPr>
        <w:widowControl/>
        <w:rPr>
          <w:rFonts w:ascii="新細明體" w:eastAsia="新細明體" w:hAnsi="新細明體" w:cs="新細明體"/>
          <w:b/>
          <w:bCs/>
          <w:color w:val="000000" w:themeColor="text1"/>
          <w:kern w:val="0"/>
          <w:sz w:val="22"/>
        </w:rPr>
      </w:pPr>
    </w:p>
    <w:p w14:paraId="4A8F7125" w14:textId="77777777" w:rsidR="002D3CC7" w:rsidRPr="002B53C1" w:rsidRDefault="002D3CC7" w:rsidP="00520B79">
      <w:pPr>
        <w:widowControl/>
        <w:rPr>
          <w:rFonts w:ascii="新細明體" w:eastAsia="新細明體" w:hAnsi="新細明體" w:cs="新細明體"/>
          <w:color w:val="000000" w:themeColor="text1"/>
          <w:kern w:val="0"/>
          <w:sz w:val="22"/>
        </w:rPr>
      </w:pPr>
      <w:r w:rsidRPr="004A0B39">
        <w:rPr>
          <w:rFonts w:ascii="新細明體" w:eastAsia="新細明體" w:hAnsi="新細明體" w:cs="新細明體" w:hint="eastAsia"/>
          <w:b/>
          <w:bCs/>
          <w:noProof/>
          <w:color w:val="000000" w:themeColor="text1"/>
          <w:kern w:val="0"/>
          <w:sz w:val="22"/>
        </w:rPr>
        <w:drawing>
          <wp:anchor distT="0" distB="0" distL="114300" distR="114300" simplePos="0" relativeHeight="251665408" behindDoc="0" locked="0" layoutInCell="1" allowOverlap="1" wp14:anchorId="775B049A" wp14:editId="79CC6CA5">
            <wp:simplePos x="0" y="0"/>
            <wp:positionH relativeFrom="column">
              <wp:posOffset>101600</wp:posOffset>
            </wp:positionH>
            <wp:positionV relativeFrom="paragraph">
              <wp:posOffset>342900</wp:posOffset>
            </wp:positionV>
            <wp:extent cx="488950" cy="1809750"/>
            <wp:effectExtent l="0" t="0" r="6350" b="0"/>
            <wp:wrapNone/>
            <wp:docPr id="29" name="圖片 29" hidden="1">
              <a:extLst xmlns:a="http://schemas.openxmlformats.org/drawingml/2006/main">
                <a:ext uri="{63B3BB69-23CF-44E3-9099-C40C66FF867C}">
                  <a14:compatExt xmlns:a14="http://schemas.microsoft.com/office/drawing/2010/main" spid="_x0000_s3154"/>
                </a:ext>
              </a:extLst>
            </wp:docPr>
            <wp:cNvGraphicFramePr/>
            <a:graphic xmlns:a="http://schemas.openxmlformats.org/drawingml/2006/main">
              <a:graphicData uri="http://schemas.openxmlformats.org/drawingml/2006/picture">
                <pic:pic xmlns:pic="http://schemas.openxmlformats.org/drawingml/2006/picture">
                  <pic:nvPicPr>
                    <pic:cNvPr id="2" name="Group Box 82" hidden="1">
                      <a:extLst>
                        <a:ext uri="{63B3BB69-23CF-44E3-9099-C40C66FF867C}">
                          <a14:compatExt xmlns:a14="http://schemas.microsoft.com/office/drawing/2010/main" spid="_x0000_s3154"/>
                        </a:ext>
                      </a:extLst>
                    </pic:cNvPr>
                    <pic:cNvPicPr>
                      <a:picLocks noChangeAspect="1"/>
                    </pic:cNvPicPr>
                  </pic:nvPicPr>
                  <pic:blipFill>
                    <a:blip r:embed="rId13"/>
                    <a:stretch>
                      <a:fillRect/>
                    </a:stretch>
                  </pic:blipFill>
                  <pic:spPr>
                    <a:xfrm>
                      <a:off x="0" y="0"/>
                      <a:ext cx="488950" cy="1795182"/>
                    </a:xfrm>
                    <a:prstGeom prst="rect">
                      <a:avLst/>
                    </a:prstGeom>
                  </pic:spPr>
                </pic:pic>
              </a:graphicData>
            </a:graphic>
            <wp14:sizeRelH relativeFrom="page">
              <wp14:pctWidth>0</wp14:pctWidth>
            </wp14:sizeRelH>
            <wp14:sizeRelV relativeFrom="page">
              <wp14:pctHeight>0</wp14:pctHeight>
            </wp14:sizeRelV>
          </wp:anchor>
        </w:drawing>
      </w:r>
      <w:r w:rsidRPr="002B53C1">
        <w:rPr>
          <w:rFonts w:ascii="新細明體" w:eastAsia="新細明體" w:hAnsi="新細明體" w:cs="新細明體" w:hint="eastAsia"/>
          <w:b/>
          <w:bCs/>
          <w:color w:val="000000" w:themeColor="text1"/>
          <w:kern w:val="0"/>
          <w:sz w:val="22"/>
        </w:rPr>
        <w:t>7.</w:t>
      </w:r>
      <w:r w:rsidR="009F175B">
        <w:rPr>
          <w:rFonts w:ascii="新細明體" w:eastAsia="新細明體" w:hAnsi="新細明體" w:cs="新細明體"/>
          <w:b/>
          <w:bCs/>
          <w:color w:val="000000" w:themeColor="text1"/>
          <w:kern w:val="0"/>
          <w:sz w:val="22"/>
        </w:rPr>
        <w:t xml:space="preserve"> </w:t>
      </w:r>
      <w:r w:rsidRPr="002B53C1">
        <w:rPr>
          <w:rFonts w:ascii="新細明體" w:eastAsia="新細明體" w:hAnsi="新細明體" w:cs="新細明體" w:hint="eastAsia"/>
          <w:b/>
          <w:bCs/>
          <w:color w:val="000000" w:themeColor="text1"/>
          <w:kern w:val="0"/>
          <w:sz w:val="22"/>
        </w:rPr>
        <w:t>請問您的備用金（現金及存款）相當於您幾個月的生活開銷？【單選題】</w:t>
      </w:r>
      <w:r w:rsidRPr="002B53C1">
        <w:rPr>
          <w:rFonts w:ascii="新細明體" w:eastAsia="新細明體" w:hAnsi="新細明體" w:cs="新細明體" w:hint="eastAsia"/>
          <w:b/>
          <w:bCs/>
          <w:color w:val="000000" w:themeColor="text1"/>
          <w:kern w:val="0"/>
          <w:sz w:val="22"/>
        </w:rPr>
        <w:br/>
      </w:r>
      <w:r w:rsidR="00607B29" w:rsidRPr="002B53C1">
        <w:rPr>
          <w:rFonts w:ascii="新細明體" w:eastAsia="新細明體" w:hAnsi="新細明體" w:cs="新細明體" w:hint="eastAsia"/>
          <w:color w:val="000000" w:themeColor="text1"/>
          <w:kern w:val="0"/>
          <w:sz w:val="28"/>
          <w:szCs w:val="28"/>
        </w:rPr>
        <w:sym w:font="Wingdings 2" w:char="F0A3"/>
      </w:r>
      <w:r w:rsidRPr="002B53C1">
        <w:rPr>
          <w:rFonts w:ascii="新細明體" w:eastAsia="新細明體" w:hAnsi="新細明體" w:cs="新細明體" w:hint="eastAsia"/>
          <w:color w:val="000000" w:themeColor="text1"/>
          <w:kern w:val="0"/>
          <w:sz w:val="22"/>
        </w:rPr>
        <w:t>A</w:t>
      </w:r>
      <w:r w:rsidR="003F71D6" w:rsidRPr="002B53C1">
        <w:rPr>
          <w:rFonts w:ascii="新細明體" w:eastAsia="新細明體" w:hAnsi="新細明體" w:cs="新細明體" w:hint="eastAsia"/>
          <w:color w:val="000000" w:themeColor="text1"/>
          <w:kern w:val="0"/>
          <w:sz w:val="22"/>
        </w:rPr>
        <w:t>：</w:t>
      </w:r>
      <w:r w:rsidRPr="002B53C1">
        <w:rPr>
          <w:rFonts w:ascii="新細明體" w:eastAsia="新細明體" w:hAnsi="新細明體" w:cs="新細明體" w:hint="eastAsia"/>
          <w:color w:val="000000" w:themeColor="text1"/>
          <w:kern w:val="0"/>
          <w:sz w:val="22"/>
        </w:rPr>
        <w:t>無備用金或無須負擔生活開銷</w:t>
      </w:r>
    </w:p>
    <w:p w14:paraId="7BF462C4" w14:textId="77777777" w:rsidR="002D3CC7" w:rsidRPr="002B53C1" w:rsidRDefault="00607B29" w:rsidP="00520B79">
      <w:pPr>
        <w:widowControl/>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2D3CC7" w:rsidRPr="002B53C1">
        <w:rPr>
          <w:rFonts w:ascii="新細明體" w:eastAsia="新細明體" w:hAnsi="新細明體" w:cs="新細明體" w:hint="eastAsia"/>
          <w:color w:val="000000" w:themeColor="text1"/>
          <w:kern w:val="0"/>
          <w:sz w:val="22"/>
        </w:rPr>
        <w:t>B</w:t>
      </w:r>
      <w:r w:rsidR="003F71D6"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3個月以下</w:t>
      </w:r>
    </w:p>
    <w:p w14:paraId="697E0099" w14:textId="77777777" w:rsidR="002D3CC7" w:rsidRPr="002B53C1" w:rsidRDefault="00607B29" w:rsidP="00520B79">
      <w:pPr>
        <w:widowControl/>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2D3CC7" w:rsidRPr="002B53C1">
        <w:rPr>
          <w:rFonts w:ascii="新細明體" w:eastAsia="新細明體" w:hAnsi="新細明體" w:cs="新細明體" w:hint="eastAsia"/>
          <w:color w:val="000000" w:themeColor="text1"/>
          <w:kern w:val="0"/>
          <w:sz w:val="22"/>
        </w:rPr>
        <w:t>C</w:t>
      </w:r>
      <w:r w:rsidR="003F71D6"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超過3個月未達6個月</w:t>
      </w:r>
    </w:p>
    <w:p w14:paraId="21E9D01D" w14:textId="77777777" w:rsidR="002D3CC7" w:rsidRPr="002B53C1" w:rsidRDefault="00607B29" w:rsidP="00520B79">
      <w:pPr>
        <w:widowControl/>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2D3CC7" w:rsidRPr="002B53C1">
        <w:rPr>
          <w:rFonts w:ascii="新細明體" w:eastAsia="新細明體" w:hAnsi="新細明體" w:cs="新細明體" w:hint="eastAsia"/>
          <w:color w:val="000000" w:themeColor="text1"/>
          <w:kern w:val="0"/>
          <w:sz w:val="22"/>
        </w:rPr>
        <w:t>D</w:t>
      </w:r>
      <w:r w:rsidR="003F71D6"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超過6個月未達1年</w:t>
      </w:r>
    </w:p>
    <w:p w14:paraId="21E1BCE8" w14:textId="77777777" w:rsidR="002D3CC7" w:rsidRPr="002B53C1" w:rsidRDefault="00607B29" w:rsidP="00520B79">
      <w:pPr>
        <w:widowControl/>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2D3CC7" w:rsidRPr="002B53C1">
        <w:rPr>
          <w:rFonts w:ascii="新細明體" w:eastAsia="新細明體" w:hAnsi="新細明體" w:cs="新細明體" w:hint="eastAsia"/>
          <w:color w:val="000000" w:themeColor="text1"/>
          <w:kern w:val="0"/>
          <w:sz w:val="22"/>
        </w:rPr>
        <w:t>E</w:t>
      </w:r>
      <w:r w:rsidR="003F71D6" w:rsidRPr="002B53C1">
        <w:rPr>
          <w:rFonts w:ascii="新細明體" w:eastAsia="新細明體" w:hAnsi="新細明體" w:cs="新細明體" w:hint="eastAsia"/>
          <w:color w:val="000000" w:themeColor="text1"/>
          <w:kern w:val="0"/>
          <w:sz w:val="22"/>
        </w:rPr>
        <w:t>：</w:t>
      </w:r>
      <w:r w:rsidR="00A3774B" w:rsidRPr="002B53C1">
        <w:rPr>
          <w:rFonts w:ascii="新細明體" w:eastAsia="新細明體" w:hAnsi="新細明體" w:cs="新細明體" w:hint="eastAsia"/>
          <w:color w:val="000000" w:themeColor="text1"/>
          <w:kern w:val="0"/>
          <w:sz w:val="22"/>
        </w:rPr>
        <w:t>超</w:t>
      </w:r>
      <w:r w:rsidR="002D3CC7" w:rsidRPr="002B53C1">
        <w:rPr>
          <w:rFonts w:ascii="新細明體" w:eastAsia="新細明體" w:hAnsi="新細明體" w:cs="新細明體" w:hint="eastAsia"/>
          <w:color w:val="000000" w:themeColor="text1"/>
          <w:kern w:val="0"/>
          <w:sz w:val="22"/>
        </w:rPr>
        <w:t>過1年</w:t>
      </w:r>
      <w:r w:rsidR="00A3774B" w:rsidRPr="002B53C1">
        <w:rPr>
          <w:rFonts w:ascii="新細明體" w:eastAsia="新細明體" w:hAnsi="新細明體" w:cs="新細明體" w:hint="eastAsia"/>
          <w:color w:val="000000" w:themeColor="text1"/>
          <w:kern w:val="0"/>
          <w:sz w:val="22"/>
        </w:rPr>
        <w:t>未達3年</w:t>
      </w:r>
    </w:p>
    <w:p w14:paraId="6C18D7FC" w14:textId="77777777" w:rsidR="002D3CC7" w:rsidRPr="002B53C1" w:rsidRDefault="00607B29" w:rsidP="00520B79">
      <w:pPr>
        <w:widowControl/>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2D3CC7" w:rsidRPr="002B53C1">
        <w:rPr>
          <w:rFonts w:ascii="新細明體" w:eastAsia="新細明體" w:hAnsi="新細明體" w:cs="新細明體" w:hint="eastAsia"/>
          <w:color w:val="000000" w:themeColor="text1"/>
          <w:kern w:val="0"/>
          <w:sz w:val="22"/>
        </w:rPr>
        <w:t>F</w:t>
      </w:r>
      <w:r w:rsidR="001F1D40"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超過3年以上</w:t>
      </w:r>
      <w:r w:rsidR="00942D99" w:rsidRPr="002B53C1">
        <w:rPr>
          <w:rFonts w:ascii="新細明體" w:eastAsia="新細明體" w:hAnsi="新細明體" w:cs="新細明體" w:hint="eastAsia"/>
          <w:color w:val="000000" w:themeColor="text1"/>
          <w:kern w:val="0"/>
          <w:sz w:val="22"/>
        </w:rPr>
        <w:t>-</w:t>
      </w:r>
    </w:p>
    <w:p w14:paraId="1022D83C" w14:textId="77777777" w:rsidR="00A249ED" w:rsidRPr="002B53C1" w:rsidRDefault="00A249ED" w:rsidP="00520B79">
      <w:pPr>
        <w:widowControl/>
        <w:rPr>
          <w:rFonts w:ascii="新細明體" w:eastAsia="新細明體" w:hAnsi="新細明體" w:cs="新細明體"/>
          <w:b/>
          <w:bCs/>
          <w:color w:val="000000" w:themeColor="text1"/>
          <w:kern w:val="0"/>
          <w:sz w:val="22"/>
        </w:rPr>
      </w:pPr>
    </w:p>
    <w:p w14:paraId="23CE28AD" w14:textId="77777777" w:rsidR="002D3CC7" w:rsidRPr="002B53C1" w:rsidRDefault="002D3CC7" w:rsidP="00520B79">
      <w:pPr>
        <w:widowControl/>
        <w:rPr>
          <w:rFonts w:ascii="新細明體" w:eastAsia="新細明體" w:hAnsi="新細明體" w:cs="新細明體"/>
          <w:b/>
          <w:bCs/>
          <w:color w:val="000000" w:themeColor="text1"/>
          <w:kern w:val="0"/>
          <w:sz w:val="22"/>
        </w:rPr>
      </w:pPr>
      <w:r w:rsidRPr="002B53C1">
        <w:rPr>
          <w:rFonts w:ascii="新細明體" w:eastAsia="新細明體" w:hAnsi="新細明體" w:cs="新細明體" w:hint="eastAsia"/>
          <w:noProof/>
          <w:color w:val="000000" w:themeColor="text1"/>
          <w:kern w:val="0"/>
          <w:szCs w:val="24"/>
        </w:rPr>
        <w:drawing>
          <wp:anchor distT="0" distB="0" distL="114300" distR="114300" simplePos="0" relativeHeight="251666432" behindDoc="0" locked="0" layoutInCell="1" allowOverlap="1" wp14:anchorId="3270FAF1" wp14:editId="3357B2EA">
            <wp:simplePos x="0" y="0"/>
            <wp:positionH relativeFrom="column">
              <wp:posOffset>101600</wp:posOffset>
            </wp:positionH>
            <wp:positionV relativeFrom="paragraph">
              <wp:posOffset>247650</wp:posOffset>
            </wp:positionV>
            <wp:extent cx="425450" cy="1447800"/>
            <wp:effectExtent l="0" t="0" r="0" b="0"/>
            <wp:wrapNone/>
            <wp:docPr id="23" name="圖片 23" hidden="1">
              <a:extLst xmlns:a="http://schemas.openxmlformats.org/drawingml/2006/main">
                <a:ext uri="{63B3BB69-23CF-44E3-9099-C40C66FF867C}">
                  <a14:compatExt xmlns:a14="http://schemas.microsoft.com/office/drawing/2010/main" spid="_x0000_s3138"/>
                </a:ext>
              </a:extLst>
            </wp:docPr>
            <wp:cNvGraphicFramePr/>
            <a:graphic xmlns:a="http://schemas.openxmlformats.org/drawingml/2006/main">
              <a:graphicData uri="http://schemas.openxmlformats.org/drawingml/2006/picture">
                <pic:pic xmlns:pic="http://schemas.openxmlformats.org/drawingml/2006/picture">
                  <pic:nvPicPr>
                    <pic:cNvPr id="2" name="Group Box 66" hidden="1">
                      <a:extLst>
                        <a:ext uri="{63B3BB69-23CF-44E3-9099-C40C66FF867C}">
                          <a14:compatExt xmlns:a14="http://schemas.microsoft.com/office/drawing/2010/main" spid="_x0000_s3138"/>
                        </a:ext>
                      </a:extLst>
                    </pic:cNvPr>
                    <pic:cNvPicPr>
                      <a:picLocks noChangeAspect="1"/>
                    </pic:cNvPicPr>
                  </pic:nvPicPr>
                  <pic:blipFill>
                    <a:blip r:embed="rId14"/>
                    <a:stretch>
                      <a:fillRect/>
                    </a:stretch>
                  </pic:blipFill>
                  <pic:spPr>
                    <a:xfrm>
                      <a:off x="0" y="0"/>
                      <a:ext cx="425450" cy="1429871"/>
                    </a:xfrm>
                    <a:prstGeom prst="rect">
                      <a:avLst/>
                    </a:prstGeom>
                  </pic:spPr>
                </pic:pic>
              </a:graphicData>
            </a:graphic>
            <wp14:sizeRelH relativeFrom="page">
              <wp14:pctWidth>0</wp14:pctWidth>
            </wp14:sizeRelH>
            <wp14:sizeRelV relativeFrom="page">
              <wp14:pctHeight>0</wp14:pctHeight>
            </wp14:sizeRelV>
          </wp:anchor>
        </w:drawing>
      </w:r>
      <w:r w:rsidRPr="002B53C1">
        <w:rPr>
          <w:rFonts w:ascii="新細明體" w:eastAsia="新細明體" w:hAnsi="新細明體" w:cs="新細明體" w:hint="eastAsia"/>
          <w:b/>
          <w:bCs/>
          <w:color w:val="000000" w:themeColor="text1"/>
          <w:kern w:val="0"/>
          <w:sz w:val="22"/>
        </w:rPr>
        <w:t>8.</w:t>
      </w:r>
      <w:r w:rsidR="009F175B">
        <w:rPr>
          <w:rFonts w:ascii="新細明體" w:eastAsia="新細明體" w:hAnsi="新細明體" w:cs="新細明體"/>
          <w:b/>
          <w:bCs/>
          <w:color w:val="000000" w:themeColor="text1"/>
          <w:kern w:val="0"/>
          <w:sz w:val="22"/>
        </w:rPr>
        <w:t xml:space="preserve"> </w:t>
      </w:r>
      <w:r w:rsidRPr="002B53C1">
        <w:rPr>
          <w:rFonts w:ascii="新細明體" w:eastAsia="新細明體" w:hAnsi="新細明體" w:cs="新細明體" w:hint="eastAsia"/>
          <w:b/>
          <w:bCs/>
          <w:color w:val="000000" w:themeColor="text1"/>
          <w:kern w:val="0"/>
          <w:sz w:val="22"/>
        </w:rPr>
        <w:t>請問您購買投資型保單連結外幣計價投資標的，每年可承受的價格損失（含匯率風險）【單選題】</w:t>
      </w:r>
    </w:p>
    <w:p w14:paraId="36FB3523" w14:textId="77777777" w:rsidR="002D3CC7" w:rsidRPr="002B53C1" w:rsidRDefault="00607B29" w:rsidP="00520B79">
      <w:pPr>
        <w:widowControl/>
        <w:jc w:val="both"/>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2D3CC7" w:rsidRPr="002B53C1">
        <w:rPr>
          <w:rFonts w:ascii="新細明體" w:eastAsia="新細明體" w:hAnsi="新細明體" w:cs="新細明體" w:hint="eastAsia"/>
          <w:color w:val="000000" w:themeColor="text1"/>
          <w:kern w:val="0"/>
          <w:sz w:val="22"/>
        </w:rPr>
        <w:t>A</w:t>
      </w:r>
      <w:r w:rsidR="001F1D40"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無法接受虧損</w:t>
      </w:r>
    </w:p>
    <w:p w14:paraId="5E3253B5" w14:textId="77777777" w:rsidR="002D3CC7" w:rsidRPr="002B53C1" w:rsidRDefault="00607B29" w:rsidP="00520B79">
      <w:pPr>
        <w:widowControl/>
        <w:jc w:val="both"/>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2D3CC7" w:rsidRPr="002B53C1">
        <w:rPr>
          <w:rFonts w:ascii="新細明體" w:eastAsia="新細明體" w:hAnsi="新細明體" w:cs="新細明體" w:hint="eastAsia"/>
          <w:color w:val="000000" w:themeColor="text1"/>
          <w:kern w:val="0"/>
          <w:sz w:val="22"/>
        </w:rPr>
        <w:t>B</w:t>
      </w:r>
      <w:r w:rsidR="001F1D40"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-5%</w:t>
      </w:r>
    </w:p>
    <w:p w14:paraId="4BC23858" w14:textId="77777777" w:rsidR="002D3CC7" w:rsidRPr="002B53C1" w:rsidRDefault="001F1D40" w:rsidP="00520B79">
      <w:pPr>
        <w:widowControl/>
        <w:jc w:val="both"/>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2D3CC7" w:rsidRPr="002B53C1">
        <w:rPr>
          <w:rFonts w:ascii="新細明體" w:eastAsia="新細明體" w:hAnsi="新細明體" w:cs="新細明體" w:hint="eastAsia"/>
          <w:color w:val="000000" w:themeColor="text1"/>
          <w:kern w:val="0"/>
          <w:sz w:val="22"/>
        </w:rPr>
        <w:t>C</w:t>
      </w:r>
      <w:r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-10%</w:t>
      </w:r>
    </w:p>
    <w:p w14:paraId="74F86FE4" w14:textId="77777777" w:rsidR="002D3CC7" w:rsidRPr="002B53C1" w:rsidRDefault="001F1D40" w:rsidP="00520B79">
      <w:pPr>
        <w:widowControl/>
        <w:jc w:val="both"/>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2D3CC7" w:rsidRPr="002B53C1">
        <w:rPr>
          <w:rFonts w:ascii="新細明體" w:eastAsia="新細明體" w:hAnsi="新細明體" w:cs="新細明體" w:hint="eastAsia"/>
          <w:color w:val="000000" w:themeColor="text1"/>
          <w:kern w:val="0"/>
          <w:sz w:val="22"/>
        </w:rPr>
        <w:t>D</w:t>
      </w:r>
      <w:r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-15%</w:t>
      </w:r>
    </w:p>
    <w:p w14:paraId="79E97B8E" w14:textId="77777777" w:rsidR="002D3CC7" w:rsidRPr="002B53C1" w:rsidRDefault="00FF31FA" w:rsidP="00520B79">
      <w:pPr>
        <w:widowControl/>
        <w:jc w:val="both"/>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2D3CC7" w:rsidRPr="002B53C1">
        <w:rPr>
          <w:rFonts w:ascii="新細明體" w:eastAsia="新細明體" w:hAnsi="新細明體" w:cs="新細明體" w:hint="eastAsia"/>
          <w:color w:val="000000" w:themeColor="text1"/>
          <w:kern w:val="0"/>
          <w:sz w:val="22"/>
        </w:rPr>
        <w:t>E</w:t>
      </w:r>
      <w:r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-20%</w:t>
      </w:r>
    </w:p>
    <w:p w14:paraId="0D35EF00" w14:textId="77777777" w:rsidR="00A249ED" w:rsidRDefault="00A249ED" w:rsidP="00520B79">
      <w:pPr>
        <w:widowControl/>
        <w:rPr>
          <w:rFonts w:ascii="新細明體" w:eastAsia="新細明體" w:hAnsi="新細明體" w:cs="新細明體"/>
          <w:b/>
          <w:bCs/>
          <w:color w:val="000000" w:themeColor="text1"/>
          <w:kern w:val="0"/>
          <w:sz w:val="22"/>
        </w:rPr>
      </w:pPr>
    </w:p>
    <w:p w14:paraId="691E8294" w14:textId="77777777" w:rsidR="00DE5DFF" w:rsidRDefault="00DE5DFF" w:rsidP="00520B79">
      <w:pPr>
        <w:widowControl/>
        <w:rPr>
          <w:rFonts w:ascii="新細明體" w:eastAsia="新細明體" w:hAnsi="新細明體" w:cs="新細明體"/>
          <w:b/>
          <w:bCs/>
          <w:color w:val="000000" w:themeColor="text1"/>
          <w:kern w:val="0"/>
          <w:sz w:val="22"/>
        </w:rPr>
      </w:pPr>
    </w:p>
    <w:p w14:paraId="52844EB7" w14:textId="77777777" w:rsidR="00DE5DFF" w:rsidRDefault="00DE5DFF" w:rsidP="00520B79">
      <w:pPr>
        <w:widowControl/>
        <w:rPr>
          <w:rFonts w:ascii="新細明體" w:eastAsia="新細明體" w:hAnsi="新細明體" w:cs="新細明體"/>
          <w:b/>
          <w:bCs/>
          <w:color w:val="000000" w:themeColor="text1"/>
          <w:kern w:val="0"/>
          <w:sz w:val="22"/>
        </w:rPr>
      </w:pPr>
    </w:p>
    <w:p w14:paraId="38CCB259" w14:textId="77777777" w:rsidR="00DE5DFF" w:rsidRDefault="00DE5DFF" w:rsidP="00520B79">
      <w:pPr>
        <w:widowControl/>
        <w:rPr>
          <w:rFonts w:ascii="新細明體" w:eastAsia="新細明體" w:hAnsi="新細明體" w:cs="新細明體"/>
          <w:b/>
          <w:bCs/>
          <w:color w:val="000000" w:themeColor="text1"/>
          <w:kern w:val="0"/>
          <w:sz w:val="22"/>
        </w:rPr>
      </w:pPr>
    </w:p>
    <w:p w14:paraId="1FE2E171" w14:textId="77777777" w:rsidR="002D3CC7" w:rsidRPr="002B53C1" w:rsidRDefault="002D3CC7" w:rsidP="009F175B">
      <w:pPr>
        <w:widowControl/>
        <w:ind w:left="240" w:hangingChars="100" w:hanging="240"/>
        <w:rPr>
          <w:rFonts w:ascii="新細明體" w:eastAsia="新細明體" w:hAnsi="新細明體" w:cs="新細明體"/>
          <w:b/>
          <w:bCs/>
          <w:color w:val="000000" w:themeColor="text1"/>
          <w:kern w:val="0"/>
          <w:sz w:val="22"/>
        </w:rPr>
      </w:pPr>
      <w:r w:rsidRPr="002B53C1">
        <w:rPr>
          <w:rFonts w:ascii="新細明體" w:eastAsia="新細明體" w:hAnsi="新細明體" w:cs="新細明體" w:hint="eastAsia"/>
          <w:noProof/>
          <w:color w:val="000000" w:themeColor="text1"/>
          <w:kern w:val="0"/>
          <w:szCs w:val="24"/>
        </w:rPr>
        <w:drawing>
          <wp:anchor distT="0" distB="0" distL="114300" distR="114300" simplePos="0" relativeHeight="251667456" behindDoc="0" locked="0" layoutInCell="1" allowOverlap="1" wp14:anchorId="467779CC" wp14:editId="70886930">
            <wp:simplePos x="0" y="0"/>
            <wp:positionH relativeFrom="column">
              <wp:posOffset>107950</wp:posOffset>
            </wp:positionH>
            <wp:positionV relativeFrom="paragraph">
              <wp:posOffset>393700</wp:posOffset>
            </wp:positionV>
            <wp:extent cx="425450" cy="1416050"/>
            <wp:effectExtent l="0" t="0" r="0" b="0"/>
            <wp:wrapNone/>
            <wp:docPr id="17" name="圖片 17" hidden="1">
              <a:extLst xmlns:a="http://schemas.openxmlformats.org/drawingml/2006/main">
                <a:ext uri="{63B3BB69-23CF-44E3-9099-C40C66FF867C}">
                  <a14:compatExt xmlns:a14="http://schemas.microsoft.com/office/drawing/2010/main" spid="_x0000_s3139"/>
                </a:ext>
              </a:extLst>
            </wp:docPr>
            <wp:cNvGraphicFramePr/>
            <a:graphic xmlns:a="http://schemas.openxmlformats.org/drawingml/2006/main">
              <a:graphicData uri="http://schemas.openxmlformats.org/drawingml/2006/picture">
                <pic:pic xmlns:pic="http://schemas.openxmlformats.org/drawingml/2006/picture">
                  <pic:nvPicPr>
                    <pic:cNvPr id="2" name="Group Box 67" hidden="1">
                      <a:extLst>
                        <a:ext uri="{63B3BB69-23CF-44E3-9099-C40C66FF867C}">
                          <a14:compatExt xmlns:a14="http://schemas.microsoft.com/office/drawing/2010/main" spid="_x0000_s3139"/>
                        </a:ext>
                      </a:extLst>
                    </pic:cNvPr>
                    <pic:cNvPicPr>
                      <a:picLocks noChangeAspect="1"/>
                    </pic:cNvPicPr>
                  </pic:nvPicPr>
                  <pic:blipFill>
                    <a:blip r:embed="rId15"/>
                    <a:stretch>
                      <a:fillRect/>
                    </a:stretch>
                  </pic:blipFill>
                  <pic:spPr>
                    <a:xfrm>
                      <a:off x="0" y="0"/>
                      <a:ext cx="425450" cy="1398120"/>
                    </a:xfrm>
                    <a:prstGeom prst="rect">
                      <a:avLst/>
                    </a:prstGeom>
                  </pic:spPr>
                </pic:pic>
              </a:graphicData>
            </a:graphic>
            <wp14:sizeRelH relativeFrom="page">
              <wp14:pctWidth>0</wp14:pctWidth>
            </wp14:sizeRelH>
            <wp14:sizeRelV relativeFrom="page">
              <wp14:pctHeight>0</wp14:pctHeight>
            </wp14:sizeRelV>
          </wp:anchor>
        </w:drawing>
      </w:r>
      <w:r w:rsidRPr="002B53C1">
        <w:rPr>
          <w:rFonts w:ascii="新細明體" w:eastAsia="新細明體" w:hAnsi="新細明體" w:cs="新細明體" w:hint="eastAsia"/>
          <w:b/>
          <w:bCs/>
          <w:color w:val="000000" w:themeColor="text1"/>
          <w:kern w:val="0"/>
          <w:sz w:val="22"/>
        </w:rPr>
        <w:t>9.</w:t>
      </w:r>
      <w:r w:rsidR="009F175B">
        <w:rPr>
          <w:rFonts w:ascii="新細明體" w:eastAsia="新細明體" w:hAnsi="新細明體" w:cs="新細明體"/>
          <w:b/>
          <w:bCs/>
          <w:color w:val="000000" w:themeColor="text1"/>
          <w:kern w:val="0"/>
          <w:sz w:val="22"/>
        </w:rPr>
        <w:t xml:space="preserve"> </w:t>
      </w:r>
      <w:r w:rsidRPr="002B53C1">
        <w:rPr>
          <w:rFonts w:ascii="新細明體" w:eastAsia="新細明體" w:hAnsi="新細明體" w:cs="新細明體" w:hint="eastAsia"/>
          <w:b/>
          <w:bCs/>
          <w:color w:val="000000" w:themeColor="text1"/>
          <w:kern w:val="0"/>
          <w:sz w:val="22"/>
        </w:rPr>
        <w:t>請問您購買投資型保單所連結投資標的，在達到預計投資期間時(例如3年、5年)，可承受的價格損失(含匯率風險)【單選題】</w:t>
      </w:r>
    </w:p>
    <w:p w14:paraId="5DEF6F1C" w14:textId="77777777" w:rsidR="002D3CC7" w:rsidRPr="002B53C1" w:rsidRDefault="00B84A3E" w:rsidP="00520B79">
      <w:pPr>
        <w:widowControl/>
        <w:jc w:val="both"/>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Pr="002B53C1">
        <w:rPr>
          <w:rFonts w:ascii="新細明體" w:eastAsia="新細明體" w:hAnsi="新細明體" w:cs="新細明體" w:hint="eastAsia"/>
          <w:color w:val="000000" w:themeColor="text1"/>
          <w:kern w:val="0"/>
          <w:sz w:val="22"/>
        </w:rPr>
        <w:t>A：</w:t>
      </w:r>
      <w:r w:rsidR="002D3CC7" w:rsidRPr="002B53C1">
        <w:rPr>
          <w:rFonts w:ascii="新細明體" w:eastAsia="新細明體" w:hAnsi="新細明體" w:cs="新細明體" w:hint="eastAsia"/>
          <w:color w:val="000000" w:themeColor="text1"/>
          <w:kern w:val="0"/>
          <w:sz w:val="22"/>
        </w:rPr>
        <w:t>無法接受虧損</w:t>
      </w:r>
    </w:p>
    <w:p w14:paraId="458674D1" w14:textId="77777777" w:rsidR="002D3CC7" w:rsidRPr="002B53C1" w:rsidRDefault="00B84A3E" w:rsidP="00520B79">
      <w:pPr>
        <w:widowControl/>
        <w:jc w:val="both"/>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2D3CC7" w:rsidRPr="002B53C1">
        <w:rPr>
          <w:rFonts w:ascii="新細明體" w:eastAsia="新細明體" w:hAnsi="新細明體" w:cs="新細明體" w:hint="eastAsia"/>
          <w:color w:val="000000" w:themeColor="text1"/>
          <w:kern w:val="0"/>
          <w:sz w:val="22"/>
        </w:rPr>
        <w:t>B</w:t>
      </w:r>
      <w:r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-5%</w:t>
      </w:r>
    </w:p>
    <w:p w14:paraId="523C4221" w14:textId="77777777" w:rsidR="002D3CC7" w:rsidRPr="002B53C1" w:rsidRDefault="00B84A3E" w:rsidP="00520B79">
      <w:pPr>
        <w:widowControl/>
        <w:jc w:val="both"/>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2D3CC7" w:rsidRPr="002B53C1">
        <w:rPr>
          <w:rFonts w:ascii="新細明體" w:eastAsia="新細明體" w:hAnsi="新細明體" w:cs="新細明體" w:hint="eastAsia"/>
          <w:color w:val="000000" w:themeColor="text1"/>
          <w:kern w:val="0"/>
          <w:sz w:val="22"/>
        </w:rPr>
        <w:t>C</w:t>
      </w:r>
      <w:r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-10%</w:t>
      </w:r>
    </w:p>
    <w:p w14:paraId="6CC1BB69" w14:textId="77777777" w:rsidR="002D3CC7" w:rsidRPr="002B53C1" w:rsidRDefault="00B84A3E" w:rsidP="00520B79">
      <w:pPr>
        <w:widowControl/>
        <w:jc w:val="both"/>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2D3CC7" w:rsidRPr="002B53C1">
        <w:rPr>
          <w:rFonts w:ascii="新細明體" w:eastAsia="新細明體" w:hAnsi="新細明體" w:cs="新細明體" w:hint="eastAsia"/>
          <w:color w:val="000000" w:themeColor="text1"/>
          <w:kern w:val="0"/>
          <w:sz w:val="22"/>
        </w:rPr>
        <w:t>D</w:t>
      </w:r>
      <w:r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-15%</w:t>
      </w:r>
    </w:p>
    <w:p w14:paraId="5F3F99AA" w14:textId="77777777" w:rsidR="002D3CC7" w:rsidRPr="002B53C1" w:rsidRDefault="00B84A3E" w:rsidP="00520B79">
      <w:pPr>
        <w:widowControl/>
        <w:jc w:val="both"/>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2D3CC7" w:rsidRPr="002B53C1">
        <w:rPr>
          <w:rFonts w:ascii="新細明體" w:eastAsia="新細明體" w:hAnsi="新細明體" w:cs="新細明體" w:hint="eastAsia"/>
          <w:color w:val="000000" w:themeColor="text1"/>
          <w:kern w:val="0"/>
          <w:sz w:val="22"/>
        </w:rPr>
        <w:t>E</w:t>
      </w:r>
      <w:r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-20%</w:t>
      </w:r>
    </w:p>
    <w:p w14:paraId="25F6E59A" w14:textId="77777777" w:rsidR="00CD6BA2" w:rsidRDefault="00CD6BA2" w:rsidP="00520B79">
      <w:pPr>
        <w:widowControl/>
        <w:rPr>
          <w:rFonts w:ascii="新細明體" w:eastAsia="新細明體" w:hAnsi="新細明體" w:cs="新細明體"/>
          <w:b/>
          <w:bCs/>
          <w:color w:val="000000" w:themeColor="text1"/>
          <w:kern w:val="0"/>
          <w:sz w:val="22"/>
        </w:rPr>
      </w:pPr>
    </w:p>
    <w:p w14:paraId="0BD30C6E" w14:textId="77777777" w:rsidR="002D3CC7" w:rsidRPr="002B53C1" w:rsidRDefault="002D3CC7" w:rsidP="00520B79">
      <w:pPr>
        <w:widowControl/>
        <w:rPr>
          <w:rFonts w:ascii="新細明體" w:eastAsia="新細明體" w:hAnsi="新細明體" w:cs="新細明體"/>
          <w:b/>
          <w:bCs/>
          <w:color w:val="000000" w:themeColor="text1"/>
          <w:kern w:val="0"/>
          <w:sz w:val="22"/>
        </w:rPr>
      </w:pPr>
      <w:r w:rsidRPr="002B53C1">
        <w:rPr>
          <w:rFonts w:ascii="新細明體" w:eastAsia="新細明體" w:hAnsi="新細明體" w:cs="新細明體" w:hint="eastAsia"/>
          <w:noProof/>
          <w:color w:val="000000" w:themeColor="text1"/>
          <w:kern w:val="0"/>
          <w:szCs w:val="24"/>
        </w:rPr>
        <w:drawing>
          <wp:anchor distT="0" distB="0" distL="114300" distR="114300" simplePos="0" relativeHeight="251668480" behindDoc="0" locked="0" layoutInCell="1" allowOverlap="1" wp14:anchorId="3C384DB9" wp14:editId="570A92A3">
            <wp:simplePos x="0" y="0"/>
            <wp:positionH relativeFrom="column">
              <wp:posOffset>133350</wp:posOffset>
            </wp:positionH>
            <wp:positionV relativeFrom="paragraph">
              <wp:posOffset>260350</wp:posOffset>
            </wp:positionV>
            <wp:extent cx="393700" cy="869950"/>
            <wp:effectExtent l="0" t="0" r="6350" b="0"/>
            <wp:wrapNone/>
            <wp:docPr id="13" name="圖片 13" hidden="1">
              <a:extLst xmlns:a="http://schemas.openxmlformats.org/drawingml/2006/main">
                <a:ext uri="{63B3BB69-23CF-44E3-9099-C40C66FF867C}">
                  <a14:compatExt xmlns:a14="http://schemas.microsoft.com/office/drawing/2010/main" spid="_x0000_s3140"/>
                </a:ext>
              </a:extLst>
            </wp:docPr>
            <wp:cNvGraphicFramePr/>
            <a:graphic xmlns:a="http://schemas.openxmlformats.org/drawingml/2006/main">
              <a:graphicData uri="http://schemas.openxmlformats.org/drawingml/2006/picture">
                <pic:pic xmlns:pic="http://schemas.openxmlformats.org/drawingml/2006/picture">
                  <pic:nvPicPr>
                    <pic:cNvPr id="2" name="Group Box 68" hidden="1">
                      <a:extLst>
                        <a:ext uri="{63B3BB69-23CF-44E3-9099-C40C66FF867C}">
                          <a14:compatExt xmlns:a14="http://schemas.microsoft.com/office/drawing/2010/main" spid="_x0000_s3140"/>
                        </a:ext>
                      </a:extLst>
                    </pic:cNvPr>
                    <pic:cNvPicPr>
                      <a:picLocks noChangeAspect="1"/>
                    </pic:cNvPicPr>
                  </pic:nvPicPr>
                  <pic:blipFill>
                    <a:blip r:embed="rId16"/>
                    <a:stretch>
                      <a:fillRect/>
                    </a:stretch>
                  </pic:blipFill>
                  <pic:spPr>
                    <a:xfrm>
                      <a:off x="0" y="0"/>
                      <a:ext cx="393700" cy="857997"/>
                    </a:xfrm>
                    <a:prstGeom prst="rect">
                      <a:avLst/>
                    </a:prstGeom>
                  </pic:spPr>
                </pic:pic>
              </a:graphicData>
            </a:graphic>
            <wp14:sizeRelH relativeFrom="page">
              <wp14:pctWidth>0</wp14:pctWidth>
            </wp14:sizeRelH>
            <wp14:sizeRelV relativeFrom="page">
              <wp14:pctHeight>0</wp14:pctHeight>
            </wp14:sizeRelV>
          </wp:anchor>
        </w:drawing>
      </w:r>
      <w:r w:rsidRPr="002B53C1">
        <w:rPr>
          <w:rFonts w:ascii="新細明體" w:eastAsia="新細明體" w:hAnsi="新細明體" w:cs="新細明體" w:hint="eastAsia"/>
          <w:b/>
          <w:bCs/>
          <w:color w:val="000000" w:themeColor="text1"/>
          <w:kern w:val="0"/>
          <w:sz w:val="22"/>
        </w:rPr>
        <w:t>10.</w:t>
      </w:r>
      <w:r w:rsidR="00316150">
        <w:rPr>
          <w:rFonts w:ascii="新細明體" w:eastAsia="新細明體" w:hAnsi="新細明體" w:cs="新細明體"/>
          <w:b/>
          <w:bCs/>
          <w:color w:val="000000" w:themeColor="text1"/>
          <w:kern w:val="0"/>
          <w:sz w:val="22"/>
        </w:rPr>
        <w:t xml:space="preserve"> </w:t>
      </w:r>
      <w:r w:rsidRPr="002B53C1">
        <w:rPr>
          <w:rFonts w:ascii="新細明體" w:eastAsia="新細明體" w:hAnsi="新細明體" w:cs="新細明體" w:hint="eastAsia"/>
          <w:b/>
          <w:bCs/>
          <w:color w:val="000000" w:themeColor="text1"/>
          <w:kern w:val="0"/>
          <w:sz w:val="22"/>
        </w:rPr>
        <w:t>您的投資回報期望【單選題】</w:t>
      </w:r>
    </w:p>
    <w:p w14:paraId="3A909660" w14:textId="77777777" w:rsidR="002D3CC7" w:rsidRPr="002B53C1" w:rsidRDefault="009F264F" w:rsidP="00520B79">
      <w:pPr>
        <w:widowControl/>
        <w:jc w:val="both"/>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2D3CC7" w:rsidRPr="002B53C1">
        <w:rPr>
          <w:rFonts w:ascii="新細明體" w:eastAsia="新細明體" w:hAnsi="新細明體" w:cs="新細明體" w:hint="eastAsia"/>
          <w:color w:val="000000" w:themeColor="text1"/>
          <w:kern w:val="0"/>
          <w:sz w:val="22"/>
        </w:rPr>
        <w:t>A</w:t>
      </w:r>
      <w:r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避免資產損失</w:t>
      </w:r>
    </w:p>
    <w:p w14:paraId="57E5C67A" w14:textId="77777777" w:rsidR="002D3CC7" w:rsidRPr="002B53C1" w:rsidRDefault="009F264F" w:rsidP="00520B79">
      <w:pPr>
        <w:widowControl/>
        <w:jc w:val="both"/>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2D3CC7" w:rsidRPr="002B53C1">
        <w:rPr>
          <w:rFonts w:ascii="新細明體" w:eastAsia="新細明體" w:hAnsi="新細明體" w:cs="新細明體" w:hint="eastAsia"/>
          <w:color w:val="000000" w:themeColor="text1"/>
          <w:kern w:val="0"/>
          <w:sz w:val="22"/>
        </w:rPr>
        <w:t>B</w:t>
      </w:r>
      <w:r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資產每年穩定成長</w:t>
      </w:r>
    </w:p>
    <w:p w14:paraId="24FC1BDA" w14:textId="77777777" w:rsidR="002D3CC7" w:rsidRPr="002B53C1" w:rsidRDefault="009F264F" w:rsidP="00520B79">
      <w:pPr>
        <w:widowControl/>
        <w:jc w:val="both"/>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2D3CC7" w:rsidRPr="002B53C1">
        <w:rPr>
          <w:rFonts w:ascii="新細明體" w:eastAsia="新細明體" w:hAnsi="新細明體" w:cs="新細明體" w:hint="eastAsia"/>
          <w:color w:val="000000" w:themeColor="text1"/>
          <w:kern w:val="0"/>
          <w:sz w:val="22"/>
        </w:rPr>
        <w:t>C</w:t>
      </w:r>
      <w:r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資產短期快速成長</w:t>
      </w:r>
    </w:p>
    <w:p w14:paraId="76C53263" w14:textId="77777777" w:rsidR="00A249ED" w:rsidRPr="002B53C1" w:rsidRDefault="00A249ED" w:rsidP="00520B79">
      <w:pPr>
        <w:widowControl/>
        <w:rPr>
          <w:rFonts w:ascii="新細明體" w:eastAsia="新細明體" w:hAnsi="新細明體" w:cs="新細明體"/>
          <w:b/>
          <w:bCs/>
          <w:color w:val="000000" w:themeColor="text1"/>
          <w:kern w:val="0"/>
          <w:sz w:val="22"/>
        </w:rPr>
      </w:pPr>
    </w:p>
    <w:p w14:paraId="062B0903" w14:textId="77777777" w:rsidR="002D3CC7" w:rsidRPr="002B53C1" w:rsidRDefault="002D3CC7" w:rsidP="00520B79">
      <w:pPr>
        <w:widowControl/>
        <w:rPr>
          <w:rFonts w:ascii="新細明體" w:eastAsia="新細明體" w:hAnsi="新細明體" w:cs="新細明體"/>
          <w:b/>
          <w:bCs/>
          <w:color w:val="000000" w:themeColor="text1"/>
          <w:kern w:val="0"/>
          <w:sz w:val="22"/>
        </w:rPr>
      </w:pPr>
      <w:r w:rsidRPr="002B53C1">
        <w:rPr>
          <w:rFonts w:ascii="新細明體" w:eastAsia="新細明體" w:hAnsi="新細明體" w:cs="新細明體" w:hint="eastAsia"/>
          <w:noProof/>
          <w:color w:val="000000" w:themeColor="text1"/>
          <w:kern w:val="0"/>
          <w:szCs w:val="24"/>
        </w:rPr>
        <w:drawing>
          <wp:anchor distT="0" distB="0" distL="114300" distR="114300" simplePos="0" relativeHeight="251669504" behindDoc="0" locked="0" layoutInCell="1" allowOverlap="1" wp14:anchorId="4BA86EA6" wp14:editId="17A9C4AD">
            <wp:simplePos x="0" y="0"/>
            <wp:positionH relativeFrom="column">
              <wp:posOffset>107950</wp:posOffset>
            </wp:positionH>
            <wp:positionV relativeFrom="paragraph">
              <wp:posOffset>260350</wp:posOffset>
            </wp:positionV>
            <wp:extent cx="444500" cy="1155700"/>
            <wp:effectExtent l="0" t="0" r="0" b="0"/>
            <wp:wrapNone/>
            <wp:docPr id="8" name="圖片 8" hidden="1">
              <a:extLst xmlns:a="http://schemas.openxmlformats.org/drawingml/2006/main">
                <a:ext uri="{63B3BB69-23CF-44E3-9099-C40C66FF867C}">
                  <a14:compatExt xmlns:a14="http://schemas.microsoft.com/office/drawing/2010/main" spid="_x0000_s3142"/>
                </a:ext>
              </a:extLst>
            </wp:docPr>
            <wp:cNvGraphicFramePr/>
            <a:graphic xmlns:a="http://schemas.openxmlformats.org/drawingml/2006/main">
              <a:graphicData uri="http://schemas.openxmlformats.org/drawingml/2006/picture">
                <pic:pic xmlns:pic="http://schemas.openxmlformats.org/drawingml/2006/picture">
                  <pic:nvPicPr>
                    <pic:cNvPr id="2" name="Group Box 70" hidden="1">
                      <a:extLst>
                        <a:ext uri="{63B3BB69-23CF-44E3-9099-C40C66FF867C}">
                          <a14:compatExt xmlns:a14="http://schemas.microsoft.com/office/drawing/2010/main" spid="_x0000_s3142"/>
                        </a:ext>
                      </a:extLst>
                    </pic:cNvPr>
                    <pic:cNvPicPr>
                      <a:picLocks noChangeAspect="1"/>
                    </pic:cNvPicPr>
                  </pic:nvPicPr>
                  <pic:blipFill>
                    <a:blip r:embed="rId17"/>
                    <a:stretch>
                      <a:fillRect/>
                    </a:stretch>
                  </pic:blipFill>
                  <pic:spPr>
                    <a:xfrm>
                      <a:off x="0" y="0"/>
                      <a:ext cx="444500" cy="1140759"/>
                    </a:xfrm>
                    <a:prstGeom prst="rect">
                      <a:avLst/>
                    </a:prstGeom>
                  </pic:spPr>
                </pic:pic>
              </a:graphicData>
            </a:graphic>
            <wp14:sizeRelH relativeFrom="page">
              <wp14:pctWidth>0</wp14:pctWidth>
            </wp14:sizeRelH>
            <wp14:sizeRelV relativeFrom="page">
              <wp14:pctHeight>0</wp14:pctHeight>
            </wp14:sizeRelV>
          </wp:anchor>
        </w:drawing>
      </w:r>
      <w:r w:rsidRPr="002B53C1">
        <w:rPr>
          <w:rFonts w:ascii="新細明體" w:eastAsia="新細明體" w:hAnsi="新細明體" w:cs="新細明體" w:hint="eastAsia"/>
          <w:b/>
          <w:bCs/>
          <w:color w:val="000000" w:themeColor="text1"/>
          <w:kern w:val="0"/>
          <w:sz w:val="22"/>
        </w:rPr>
        <w:t>11.</w:t>
      </w:r>
      <w:r w:rsidR="00316150">
        <w:rPr>
          <w:rFonts w:ascii="新細明體" w:eastAsia="新細明體" w:hAnsi="新細明體" w:cs="新細明體"/>
          <w:b/>
          <w:bCs/>
          <w:color w:val="000000" w:themeColor="text1"/>
          <w:kern w:val="0"/>
          <w:sz w:val="22"/>
        </w:rPr>
        <w:t xml:space="preserve"> </w:t>
      </w:r>
      <w:r w:rsidRPr="002B53C1">
        <w:rPr>
          <w:rFonts w:ascii="新細明體" w:eastAsia="新細明體" w:hAnsi="新細明體" w:cs="新細明體" w:hint="eastAsia"/>
          <w:b/>
          <w:bCs/>
          <w:color w:val="000000" w:themeColor="text1"/>
          <w:kern w:val="0"/>
          <w:sz w:val="22"/>
        </w:rPr>
        <w:t>就長期投資而言，您期望每年平均投資報酬率【單選題】</w:t>
      </w:r>
    </w:p>
    <w:p w14:paraId="3C05741C" w14:textId="77777777" w:rsidR="002D3CC7" w:rsidRPr="002B53C1" w:rsidRDefault="009F264F" w:rsidP="00520B79">
      <w:pPr>
        <w:widowControl/>
        <w:jc w:val="both"/>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2D3CC7" w:rsidRPr="002B53C1">
        <w:rPr>
          <w:rFonts w:ascii="新細明體" w:eastAsia="新細明體" w:hAnsi="新細明體" w:cs="新細明體" w:hint="eastAsia"/>
          <w:color w:val="000000" w:themeColor="text1"/>
          <w:kern w:val="0"/>
          <w:sz w:val="22"/>
        </w:rPr>
        <w:t>A</w:t>
      </w:r>
      <w:r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1%（含）~5%</w:t>
      </w:r>
    </w:p>
    <w:p w14:paraId="38441C9B" w14:textId="77777777" w:rsidR="002D3CC7" w:rsidRPr="002B53C1" w:rsidRDefault="009F264F" w:rsidP="00520B79">
      <w:pPr>
        <w:widowControl/>
        <w:jc w:val="both"/>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2D3CC7" w:rsidRPr="002B53C1">
        <w:rPr>
          <w:rFonts w:ascii="新細明體" w:eastAsia="新細明體" w:hAnsi="新細明體" w:cs="新細明體" w:hint="eastAsia"/>
          <w:color w:val="000000" w:themeColor="text1"/>
          <w:kern w:val="0"/>
          <w:sz w:val="22"/>
        </w:rPr>
        <w:t>B</w:t>
      </w:r>
      <w:r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5%（含）~10%</w:t>
      </w:r>
    </w:p>
    <w:p w14:paraId="280A3642" w14:textId="77777777" w:rsidR="002D3CC7" w:rsidRPr="002B53C1" w:rsidRDefault="009F264F" w:rsidP="00520B79">
      <w:pPr>
        <w:widowControl/>
        <w:jc w:val="both"/>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2D3CC7" w:rsidRPr="002B53C1">
        <w:rPr>
          <w:rFonts w:ascii="新細明體" w:eastAsia="新細明體" w:hAnsi="新細明體" w:cs="新細明體" w:hint="eastAsia"/>
          <w:color w:val="000000" w:themeColor="text1"/>
          <w:kern w:val="0"/>
          <w:sz w:val="22"/>
        </w:rPr>
        <w:t>C</w:t>
      </w:r>
      <w:r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10%（含）~15%</w:t>
      </w:r>
    </w:p>
    <w:p w14:paraId="2AD0548D" w14:textId="77777777" w:rsidR="002D3CC7" w:rsidRPr="002B53C1" w:rsidRDefault="009F264F" w:rsidP="00520B79">
      <w:pPr>
        <w:widowControl/>
        <w:jc w:val="both"/>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2D3CC7" w:rsidRPr="002B53C1">
        <w:rPr>
          <w:rFonts w:ascii="新細明體" w:eastAsia="新細明體" w:hAnsi="新細明體" w:cs="新細明體" w:hint="eastAsia"/>
          <w:color w:val="000000" w:themeColor="text1"/>
          <w:kern w:val="0"/>
          <w:sz w:val="22"/>
        </w:rPr>
        <w:t>D</w:t>
      </w:r>
      <w:r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15%（含）~20%</w:t>
      </w:r>
    </w:p>
    <w:p w14:paraId="15485F25" w14:textId="77777777" w:rsidR="00A249ED" w:rsidRPr="002B53C1" w:rsidRDefault="002D3CC7" w:rsidP="00520B79">
      <w:pPr>
        <w:widowControl/>
        <w:rPr>
          <w:rFonts w:ascii="新細明體" w:eastAsia="新細明體" w:hAnsi="新細明體" w:cs="新細明體"/>
          <w:b/>
          <w:bCs/>
          <w:color w:val="000000" w:themeColor="text1"/>
          <w:kern w:val="0"/>
          <w:sz w:val="22"/>
        </w:rPr>
      </w:pPr>
      <w:r w:rsidRPr="002B53C1">
        <w:rPr>
          <w:rFonts w:ascii="新細明體" w:eastAsia="新細明體" w:hAnsi="新細明體" w:cs="新細明體" w:hint="eastAsia"/>
          <w:noProof/>
          <w:color w:val="000000" w:themeColor="text1"/>
          <w:kern w:val="0"/>
          <w:szCs w:val="24"/>
        </w:rPr>
        <w:drawing>
          <wp:anchor distT="0" distB="0" distL="114300" distR="114300" simplePos="0" relativeHeight="251670528" behindDoc="0" locked="0" layoutInCell="1" allowOverlap="1" wp14:anchorId="66EAE9AD" wp14:editId="5D1380F7">
            <wp:simplePos x="0" y="0"/>
            <wp:positionH relativeFrom="column">
              <wp:posOffset>120650</wp:posOffset>
            </wp:positionH>
            <wp:positionV relativeFrom="paragraph">
              <wp:posOffset>260350</wp:posOffset>
            </wp:positionV>
            <wp:extent cx="438150" cy="1714500"/>
            <wp:effectExtent l="0" t="0" r="0" b="0"/>
            <wp:wrapNone/>
            <wp:docPr id="2" name="圖片 2" hidden="1">
              <a:extLst xmlns:a="http://schemas.openxmlformats.org/drawingml/2006/main">
                <a:ext uri="{63B3BB69-23CF-44E3-9099-C40C66FF867C}">
                  <a14:compatExt xmlns:a14="http://schemas.microsoft.com/office/drawing/2010/main" spid="_x0000_s3143"/>
                </a:ext>
              </a:extLst>
            </wp:docPr>
            <wp:cNvGraphicFramePr/>
            <a:graphic xmlns:a="http://schemas.openxmlformats.org/drawingml/2006/main">
              <a:graphicData uri="http://schemas.openxmlformats.org/drawingml/2006/picture">
                <pic:pic xmlns:pic="http://schemas.openxmlformats.org/drawingml/2006/picture">
                  <pic:nvPicPr>
                    <pic:cNvPr id="2" name="Group Box 71" hidden="1">
                      <a:extLst>
                        <a:ext uri="{63B3BB69-23CF-44E3-9099-C40C66FF867C}">
                          <a14:compatExt xmlns:a14="http://schemas.microsoft.com/office/drawing/2010/main" spid="_x0000_s3143"/>
                        </a:ext>
                      </a:extLst>
                    </pic:cNvPr>
                    <pic:cNvPicPr>
                      <a:picLocks noChangeAspect="1"/>
                    </pic:cNvPicPr>
                  </pic:nvPicPr>
                  <pic:blipFill>
                    <a:blip r:embed="rId18"/>
                    <a:stretch>
                      <a:fillRect/>
                    </a:stretch>
                  </pic:blipFill>
                  <pic:spPr>
                    <a:xfrm>
                      <a:off x="0" y="0"/>
                      <a:ext cx="438150" cy="1693583"/>
                    </a:xfrm>
                    <a:prstGeom prst="rect">
                      <a:avLst/>
                    </a:prstGeom>
                  </pic:spPr>
                </pic:pic>
              </a:graphicData>
            </a:graphic>
            <wp14:sizeRelH relativeFrom="page">
              <wp14:pctWidth>0</wp14:pctWidth>
            </wp14:sizeRelH>
            <wp14:sizeRelV relativeFrom="page">
              <wp14:pctHeight>0</wp14:pctHeight>
            </wp14:sizeRelV>
          </wp:anchor>
        </w:drawing>
      </w:r>
    </w:p>
    <w:p w14:paraId="1476D195" w14:textId="77777777" w:rsidR="002D3CC7" w:rsidRPr="002B53C1" w:rsidRDefault="00A249ED" w:rsidP="00520B79">
      <w:pPr>
        <w:widowControl/>
        <w:rPr>
          <w:rFonts w:ascii="新細明體" w:eastAsia="新細明體" w:hAnsi="新細明體" w:cs="新細明體"/>
          <w:b/>
          <w:bCs/>
          <w:color w:val="000000" w:themeColor="text1"/>
          <w:kern w:val="0"/>
          <w:sz w:val="22"/>
        </w:rPr>
      </w:pPr>
      <w:r w:rsidRPr="002B53C1">
        <w:rPr>
          <w:rFonts w:ascii="新細明體" w:eastAsia="新細明體" w:hAnsi="新細明體" w:cs="新細明體" w:hint="eastAsia"/>
          <w:b/>
          <w:bCs/>
          <w:color w:val="000000" w:themeColor="text1"/>
          <w:kern w:val="0"/>
          <w:sz w:val="22"/>
        </w:rPr>
        <w:t>1</w:t>
      </w:r>
      <w:r w:rsidR="002D3CC7" w:rsidRPr="002B53C1">
        <w:rPr>
          <w:rFonts w:ascii="新細明體" w:eastAsia="新細明體" w:hAnsi="新細明體" w:cs="新細明體" w:hint="eastAsia"/>
          <w:b/>
          <w:bCs/>
          <w:color w:val="000000" w:themeColor="text1"/>
          <w:kern w:val="0"/>
          <w:sz w:val="22"/>
        </w:rPr>
        <w:t>2.</w:t>
      </w:r>
      <w:r w:rsidR="00316150">
        <w:rPr>
          <w:rFonts w:ascii="新細明體" w:eastAsia="新細明體" w:hAnsi="新細明體" w:cs="新細明體"/>
          <w:b/>
          <w:bCs/>
          <w:color w:val="000000" w:themeColor="text1"/>
          <w:kern w:val="0"/>
          <w:sz w:val="22"/>
        </w:rPr>
        <w:t xml:space="preserve"> </w:t>
      </w:r>
      <w:r w:rsidR="00322405" w:rsidRPr="002B53C1">
        <w:rPr>
          <w:rFonts w:ascii="新細明體" w:eastAsia="新細明體" w:hAnsi="新細明體" w:cs="新細明體" w:hint="eastAsia"/>
          <w:b/>
          <w:bCs/>
          <w:color w:val="000000" w:themeColor="text1"/>
          <w:kern w:val="0"/>
          <w:sz w:val="22"/>
        </w:rPr>
        <w:t>當投資發生虧損或達到停損點時會採取的處理方式【單選題】</w:t>
      </w:r>
    </w:p>
    <w:p w14:paraId="2D52EB04" w14:textId="77777777" w:rsidR="002D3CC7" w:rsidRPr="002B53C1" w:rsidRDefault="009F264F" w:rsidP="00520B79">
      <w:pPr>
        <w:widowControl/>
        <w:jc w:val="both"/>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2D3CC7" w:rsidRPr="002B53C1">
        <w:rPr>
          <w:rFonts w:ascii="新細明體" w:eastAsia="新細明體" w:hAnsi="新細明體" w:cs="新細明體" w:hint="eastAsia"/>
          <w:color w:val="000000" w:themeColor="text1"/>
          <w:kern w:val="0"/>
          <w:sz w:val="22"/>
        </w:rPr>
        <w:t>A</w:t>
      </w:r>
      <w:r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立即賣出</w:t>
      </w:r>
    </w:p>
    <w:p w14:paraId="610EC088" w14:textId="77777777" w:rsidR="002D3CC7" w:rsidRPr="002B53C1" w:rsidRDefault="009F264F" w:rsidP="00520B79">
      <w:pPr>
        <w:widowControl/>
        <w:jc w:val="both"/>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2D3CC7" w:rsidRPr="002B53C1">
        <w:rPr>
          <w:rFonts w:ascii="新細明體" w:eastAsia="新細明體" w:hAnsi="新細明體" w:cs="新細明體" w:hint="eastAsia"/>
          <w:color w:val="000000" w:themeColor="text1"/>
          <w:kern w:val="0"/>
          <w:sz w:val="22"/>
        </w:rPr>
        <w:t>B</w:t>
      </w:r>
      <w:r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先賣出一半</w:t>
      </w:r>
    </w:p>
    <w:p w14:paraId="0DFD1792" w14:textId="77777777" w:rsidR="002D3CC7" w:rsidRPr="002B53C1" w:rsidRDefault="009F264F" w:rsidP="00520B79">
      <w:pPr>
        <w:widowControl/>
        <w:jc w:val="both"/>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2D3CC7" w:rsidRPr="002B53C1">
        <w:rPr>
          <w:rFonts w:ascii="新細明體" w:eastAsia="新細明體" w:hAnsi="新細明體" w:cs="新細明體" w:hint="eastAsia"/>
          <w:color w:val="000000" w:themeColor="text1"/>
          <w:kern w:val="0"/>
          <w:sz w:val="22"/>
        </w:rPr>
        <w:t>C</w:t>
      </w:r>
      <w:r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虧損未達6個月就賣掉</w:t>
      </w:r>
    </w:p>
    <w:p w14:paraId="417E00AC" w14:textId="77777777" w:rsidR="002D3CC7" w:rsidRPr="002B53C1" w:rsidRDefault="009F264F" w:rsidP="00520B79">
      <w:pPr>
        <w:widowControl/>
        <w:jc w:val="both"/>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2D3CC7" w:rsidRPr="002B53C1">
        <w:rPr>
          <w:rFonts w:ascii="新細明體" w:eastAsia="新細明體" w:hAnsi="新細明體" w:cs="新細明體" w:hint="eastAsia"/>
          <w:color w:val="000000" w:themeColor="text1"/>
          <w:kern w:val="0"/>
          <w:sz w:val="22"/>
        </w:rPr>
        <w:t>D</w:t>
      </w:r>
      <w:r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虧損已經6個月以上才考慮出售</w:t>
      </w:r>
    </w:p>
    <w:p w14:paraId="19ECAF03" w14:textId="77777777" w:rsidR="002D3CC7" w:rsidRPr="002B53C1" w:rsidRDefault="009F264F" w:rsidP="00520B79">
      <w:pPr>
        <w:widowControl/>
        <w:jc w:val="both"/>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2D3CC7" w:rsidRPr="002B53C1">
        <w:rPr>
          <w:rFonts w:ascii="新細明體" w:eastAsia="新細明體" w:hAnsi="新細明體" w:cs="新細明體" w:hint="eastAsia"/>
          <w:color w:val="000000" w:themeColor="text1"/>
          <w:kern w:val="0"/>
          <w:sz w:val="22"/>
        </w:rPr>
        <w:t>E</w:t>
      </w:r>
      <w:r w:rsidRPr="002B53C1">
        <w:rPr>
          <w:rFonts w:ascii="新細明體" w:eastAsia="新細明體" w:hAnsi="新細明體" w:cs="新細明體" w:hint="eastAsia"/>
          <w:color w:val="000000" w:themeColor="text1"/>
          <w:kern w:val="0"/>
          <w:sz w:val="22"/>
        </w:rPr>
        <w:t>：</w:t>
      </w:r>
      <w:r w:rsidR="002D3CC7" w:rsidRPr="002B53C1">
        <w:rPr>
          <w:rFonts w:ascii="新細明體" w:eastAsia="新細明體" w:hAnsi="新細明體" w:cs="新細明體" w:hint="eastAsia"/>
          <w:color w:val="000000" w:themeColor="text1"/>
          <w:kern w:val="0"/>
          <w:sz w:val="22"/>
        </w:rPr>
        <w:t>持有1年以上</w:t>
      </w:r>
    </w:p>
    <w:p w14:paraId="2802C87A" w14:textId="77777777" w:rsidR="002D3CC7" w:rsidRPr="002B53C1" w:rsidRDefault="009F264F" w:rsidP="00520B79">
      <w:pPr>
        <w:widowControl/>
        <w:rPr>
          <w:rFonts w:ascii="新細明體" w:eastAsia="新細明體" w:hAnsi="新細明體" w:cs="新細明體"/>
          <w:color w:val="000000" w:themeColor="text1"/>
          <w:kern w:val="0"/>
          <w:sz w:val="22"/>
        </w:rPr>
      </w:pPr>
      <w:r w:rsidRPr="002B53C1">
        <w:rPr>
          <w:rFonts w:ascii="新細明體" w:eastAsia="新細明體" w:hAnsi="新細明體" w:cs="新細明體" w:hint="eastAsia"/>
          <w:color w:val="000000" w:themeColor="text1"/>
          <w:kern w:val="0"/>
          <w:sz w:val="28"/>
          <w:szCs w:val="28"/>
        </w:rPr>
        <w:sym w:font="Wingdings 2" w:char="F0A3"/>
      </w:r>
      <w:r w:rsidR="002D3CC7" w:rsidRPr="002B53C1">
        <w:rPr>
          <w:rFonts w:ascii="新細明體" w:eastAsia="新細明體" w:hAnsi="新細明體" w:cs="新細明體" w:hint="eastAsia"/>
          <w:color w:val="000000" w:themeColor="text1"/>
          <w:kern w:val="0"/>
          <w:sz w:val="22"/>
        </w:rPr>
        <w:t>F</w:t>
      </w:r>
      <w:r w:rsidRPr="002B53C1">
        <w:rPr>
          <w:rFonts w:ascii="新細明體" w:eastAsia="新細明體" w:hAnsi="新細明體" w:cs="新細明體" w:hint="eastAsia"/>
          <w:color w:val="000000" w:themeColor="text1"/>
          <w:kern w:val="0"/>
          <w:sz w:val="22"/>
        </w:rPr>
        <w:t>：</w:t>
      </w:r>
      <w:proofErr w:type="gramStart"/>
      <w:r w:rsidR="002D3CC7" w:rsidRPr="002B53C1">
        <w:rPr>
          <w:rFonts w:ascii="新細明體" w:eastAsia="新細明體" w:hAnsi="新細明體" w:cs="新細明體" w:hint="eastAsia"/>
          <w:color w:val="000000" w:themeColor="text1"/>
          <w:kern w:val="0"/>
          <w:sz w:val="22"/>
        </w:rPr>
        <w:t>持有至回本</w:t>
      </w:r>
      <w:proofErr w:type="gramEnd"/>
    </w:p>
    <w:p w14:paraId="0DD1C79D" w14:textId="77777777" w:rsidR="007E6722" w:rsidRPr="002B53C1" w:rsidRDefault="007D6B8B" w:rsidP="001F4F3B">
      <w:pPr>
        <w:widowControl/>
        <w:spacing w:before="100" w:beforeAutospacing="1"/>
        <w:rPr>
          <w:rFonts w:ascii="新細明體" w:eastAsia="新細明體" w:hAnsi="新細明體" w:cs="新細明體"/>
          <w:b/>
          <w:bCs/>
          <w:color w:val="000000" w:themeColor="text1"/>
          <w:kern w:val="0"/>
          <w:sz w:val="22"/>
        </w:rPr>
      </w:pPr>
      <w:r w:rsidRPr="002B53C1">
        <w:rPr>
          <w:rFonts w:ascii="新細明體" w:eastAsia="新細明體" w:hAnsi="新細明體" w:cs="新細明體" w:hint="eastAsia"/>
          <w:b/>
          <w:bCs/>
          <w:color w:val="000000" w:themeColor="text1"/>
          <w:kern w:val="0"/>
          <w:sz w:val="22"/>
        </w:rPr>
        <w:t>本次做風險屬性評估之人</w:t>
      </w:r>
      <w:r w:rsidR="007E6722" w:rsidRPr="002B53C1">
        <w:rPr>
          <w:rFonts w:ascii="新細明體" w:eastAsia="新細明體" w:hAnsi="新細明體" w:cs="新細明體" w:hint="eastAsia"/>
          <w:b/>
          <w:bCs/>
          <w:color w:val="000000" w:themeColor="text1"/>
          <w:kern w:val="0"/>
          <w:sz w:val="22"/>
        </w:rPr>
        <w:t>(</w:t>
      </w:r>
      <w:r w:rsidRPr="002B53C1">
        <w:rPr>
          <w:rFonts w:ascii="新細明體" w:eastAsia="新細明體" w:hAnsi="新細明體" w:cs="新細明體" w:hint="eastAsia"/>
          <w:b/>
          <w:bCs/>
          <w:color w:val="000000" w:themeColor="text1"/>
          <w:kern w:val="0"/>
          <w:sz w:val="22"/>
        </w:rPr>
        <w:t>要保人</w:t>
      </w:r>
      <w:r w:rsidR="007E6722" w:rsidRPr="002B53C1">
        <w:rPr>
          <w:rFonts w:ascii="新細明體" w:eastAsia="新細明體" w:hAnsi="新細明體" w:cs="新細明體" w:hint="eastAsia"/>
          <w:b/>
          <w:bCs/>
          <w:color w:val="000000" w:themeColor="text1"/>
          <w:kern w:val="0"/>
          <w:sz w:val="22"/>
        </w:rPr>
        <w:t>)簽名：_______________________</w:t>
      </w:r>
    </w:p>
    <w:p w14:paraId="43E39CF7" w14:textId="77777777" w:rsidR="00330376" w:rsidRPr="002B53C1" w:rsidRDefault="007E6722" w:rsidP="007E6722">
      <w:pPr>
        <w:widowControl/>
        <w:spacing w:before="100" w:beforeAutospacing="1"/>
        <w:rPr>
          <w:rFonts w:ascii="新細明體" w:eastAsia="新細明體" w:hAnsi="新細明體" w:cs="新細明體"/>
          <w:b/>
          <w:bCs/>
          <w:color w:val="000000" w:themeColor="text1"/>
          <w:kern w:val="0"/>
          <w:sz w:val="22"/>
        </w:rPr>
      </w:pPr>
      <w:r w:rsidRPr="002B53C1">
        <w:rPr>
          <w:rFonts w:ascii="新細明體" w:eastAsia="新細明體" w:hAnsi="新細明體" w:cs="新細明體" w:hint="eastAsia"/>
          <w:b/>
          <w:bCs/>
          <w:color w:val="000000" w:themeColor="text1"/>
          <w:kern w:val="0"/>
          <w:sz w:val="22"/>
        </w:rPr>
        <w:t>法定代理人簽名：_______________________</w:t>
      </w:r>
      <w:r w:rsidR="009B6A3E">
        <w:rPr>
          <w:rFonts w:ascii="新細明體" w:eastAsia="新細明體" w:hAnsi="新細明體" w:cs="新細明體"/>
          <w:b/>
          <w:bCs/>
          <w:color w:val="000000" w:themeColor="text1"/>
          <w:kern w:val="0"/>
          <w:sz w:val="22"/>
        </w:rPr>
        <w:t xml:space="preserve">/ </w:t>
      </w:r>
      <w:r w:rsidR="009B6A3E">
        <w:rPr>
          <w:rFonts w:ascii="新細明體" w:eastAsia="新細明體" w:hAnsi="新細明體" w:cs="新細明體" w:hint="eastAsia"/>
          <w:b/>
          <w:bCs/>
          <w:color w:val="000000" w:themeColor="text1"/>
          <w:kern w:val="0"/>
          <w:sz w:val="22"/>
        </w:rPr>
        <w:t>關係</w:t>
      </w:r>
      <w:r w:rsidR="00ED4B3A">
        <w:rPr>
          <w:rFonts w:ascii="新細明體" w:eastAsia="新細明體" w:hAnsi="新細明體" w:cs="新細明體" w:hint="eastAsia"/>
          <w:b/>
          <w:bCs/>
          <w:color w:val="000000" w:themeColor="text1"/>
          <w:kern w:val="0"/>
          <w:sz w:val="22"/>
        </w:rPr>
        <w:t>：_______________</w:t>
      </w:r>
      <w:r w:rsidR="00E30CF3">
        <w:rPr>
          <w:rFonts w:ascii="新細明體" w:eastAsia="新細明體" w:hAnsi="新細明體" w:cs="新細明體" w:hint="eastAsia"/>
          <w:b/>
          <w:bCs/>
          <w:color w:val="000000" w:themeColor="text1"/>
          <w:kern w:val="0"/>
          <w:sz w:val="22"/>
        </w:rPr>
        <w:t>手機號碼</w:t>
      </w:r>
      <w:r w:rsidR="00ED4B3A">
        <w:rPr>
          <w:rFonts w:ascii="新細明體" w:eastAsia="新細明體" w:hAnsi="新細明體" w:cs="新細明體" w:hint="eastAsia"/>
          <w:b/>
          <w:bCs/>
          <w:color w:val="000000" w:themeColor="text1"/>
          <w:kern w:val="0"/>
          <w:sz w:val="22"/>
        </w:rPr>
        <w:t>：</w:t>
      </w:r>
      <w:r w:rsidR="00E30CF3">
        <w:rPr>
          <w:rFonts w:ascii="新細明體" w:eastAsia="新細明體" w:hAnsi="新細明體" w:cs="新細明體" w:hint="eastAsia"/>
          <w:b/>
          <w:bCs/>
          <w:color w:val="000000" w:themeColor="text1"/>
          <w:kern w:val="0"/>
          <w:sz w:val="22"/>
        </w:rPr>
        <w:t>_____________________</w:t>
      </w:r>
    </w:p>
    <w:p w14:paraId="0E097BC9" w14:textId="77777777" w:rsidR="00A519EF" w:rsidRPr="005C41BC" w:rsidRDefault="00E02136" w:rsidP="00E02136">
      <w:pPr>
        <w:widowControl/>
        <w:spacing w:line="0" w:lineRule="atLeast"/>
        <w:rPr>
          <w:rFonts w:ascii="新細明體" w:eastAsia="新細明體" w:hAnsi="新細明體" w:cs="新細明體"/>
          <w:b/>
          <w:bCs/>
          <w:color w:val="000000" w:themeColor="text1"/>
          <w:kern w:val="0"/>
          <w:sz w:val="18"/>
          <w:szCs w:val="18"/>
        </w:rPr>
      </w:pPr>
      <w:r>
        <w:rPr>
          <w:rFonts w:ascii="新細明體" w:eastAsia="新細明體" w:hAnsi="新細明體" w:cs="新細明體"/>
          <w:b/>
          <w:bCs/>
          <w:color w:val="000000" w:themeColor="text1"/>
          <w:kern w:val="0"/>
          <w:sz w:val="18"/>
          <w:szCs w:val="18"/>
        </w:rPr>
        <w:tab/>
      </w:r>
      <w:r>
        <w:rPr>
          <w:rFonts w:ascii="新細明體" w:eastAsia="新細明體" w:hAnsi="新細明體" w:cs="新細明體"/>
          <w:b/>
          <w:bCs/>
          <w:color w:val="000000" w:themeColor="text1"/>
          <w:kern w:val="0"/>
          <w:sz w:val="18"/>
          <w:szCs w:val="18"/>
        </w:rPr>
        <w:tab/>
      </w:r>
      <w:r>
        <w:rPr>
          <w:rFonts w:ascii="新細明體" w:eastAsia="新細明體" w:hAnsi="新細明體" w:cs="新細明體"/>
          <w:b/>
          <w:bCs/>
          <w:color w:val="000000" w:themeColor="text1"/>
          <w:kern w:val="0"/>
          <w:sz w:val="18"/>
          <w:szCs w:val="18"/>
        </w:rPr>
        <w:tab/>
      </w:r>
      <w:r>
        <w:rPr>
          <w:rFonts w:ascii="新細明體" w:eastAsia="新細明體" w:hAnsi="新細明體" w:cs="新細明體"/>
          <w:b/>
          <w:bCs/>
          <w:color w:val="000000" w:themeColor="text1"/>
          <w:kern w:val="0"/>
          <w:sz w:val="18"/>
          <w:szCs w:val="18"/>
        </w:rPr>
        <w:tab/>
      </w:r>
      <w:r>
        <w:rPr>
          <w:rFonts w:ascii="新細明體" w:eastAsia="新細明體" w:hAnsi="新細明體" w:cs="新細明體"/>
          <w:b/>
          <w:bCs/>
          <w:color w:val="000000" w:themeColor="text1"/>
          <w:kern w:val="0"/>
          <w:sz w:val="18"/>
          <w:szCs w:val="18"/>
        </w:rPr>
        <w:tab/>
      </w:r>
      <w:r>
        <w:rPr>
          <w:rFonts w:ascii="新細明體" w:eastAsia="新細明體" w:hAnsi="新細明體" w:cs="新細明體"/>
          <w:b/>
          <w:bCs/>
          <w:color w:val="000000" w:themeColor="text1"/>
          <w:kern w:val="0"/>
          <w:sz w:val="18"/>
          <w:szCs w:val="18"/>
        </w:rPr>
        <w:tab/>
      </w:r>
      <w:r>
        <w:rPr>
          <w:rFonts w:ascii="新細明體" w:eastAsia="新細明體" w:hAnsi="新細明體" w:cs="新細明體"/>
          <w:b/>
          <w:bCs/>
          <w:color w:val="000000" w:themeColor="text1"/>
          <w:kern w:val="0"/>
          <w:sz w:val="18"/>
          <w:szCs w:val="18"/>
        </w:rPr>
        <w:tab/>
      </w:r>
      <w:r>
        <w:rPr>
          <w:rFonts w:ascii="新細明體" w:eastAsia="新細明體" w:hAnsi="新細明體" w:cs="新細明體"/>
          <w:b/>
          <w:bCs/>
          <w:color w:val="000000" w:themeColor="text1"/>
          <w:kern w:val="0"/>
          <w:sz w:val="18"/>
          <w:szCs w:val="18"/>
        </w:rPr>
        <w:tab/>
      </w:r>
      <w:r>
        <w:rPr>
          <w:rFonts w:ascii="新細明體" w:eastAsia="新細明體" w:hAnsi="新細明體" w:cs="新細明體"/>
          <w:b/>
          <w:bCs/>
          <w:color w:val="000000" w:themeColor="text1"/>
          <w:kern w:val="0"/>
          <w:sz w:val="18"/>
          <w:szCs w:val="18"/>
        </w:rPr>
        <w:tab/>
      </w:r>
      <w:r>
        <w:rPr>
          <w:rFonts w:ascii="新細明體" w:eastAsia="新細明體" w:hAnsi="新細明體" w:cs="新細明體"/>
          <w:b/>
          <w:bCs/>
          <w:color w:val="000000" w:themeColor="text1"/>
          <w:kern w:val="0"/>
          <w:sz w:val="18"/>
          <w:szCs w:val="18"/>
        </w:rPr>
        <w:tab/>
      </w:r>
      <w:r>
        <w:rPr>
          <w:rFonts w:ascii="新細明體" w:eastAsia="新細明體" w:hAnsi="新細明體" w:cs="新細明體"/>
          <w:b/>
          <w:bCs/>
          <w:color w:val="000000" w:themeColor="text1"/>
          <w:kern w:val="0"/>
          <w:sz w:val="18"/>
          <w:szCs w:val="18"/>
        </w:rPr>
        <w:tab/>
      </w:r>
      <w:r>
        <w:rPr>
          <w:rFonts w:ascii="新細明體" w:eastAsia="新細明體" w:hAnsi="新細明體" w:cs="新細明體"/>
          <w:b/>
          <w:bCs/>
          <w:color w:val="000000" w:themeColor="text1"/>
          <w:kern w:val="0"/>
          <w:sz w:val="18"/>
          <w:szCs w:val="18"/>
        </w:rPr>
        <w:tab/>
      </w:r>
      <w:r>
        <w:rPr>
          <w:rFonts w:ascii="新細明體" w:eastAsia="新細明體" w:hAnsi="新細明體" w:cs="新細明體"/>
          <w:b/>
          <w:bCs/>
          <w:color w:val="000000" w:themeColor="text1"/>
          <w:kern w:val="0"/>
          <w:sz w:val="18"/>
          <w:szCs w:val="18"/>
        </w:rPr>
        <w:tab/>
      </w:r>
      <w:r w:rsidR="00FE04E6">
        <w:rPr>
          <w:rFonts w:ascii="新細明體" w:eastAsia="新細明體" w:hAnsi="新細明體" w:cs="新細明體"/>
          <w:b/>
          <w:bCs/>
          <w:color w:val="000000" w:themeColor="text1"/>
          <w:kern w:val="0"/>
          <w:sz w:val="18"/>
          <w:szCs w:val="18"/>
        </w:rPr>
        <w:t xml:space="preserve">    </w:t>
      </w:r>
      <w:r w:rsidR="00FE04E6" w:rsidRPr="005C41BC">
        <w:rPr>
          <w:rFonts w:ascii="新細明體" w:eastAsia="新細明體" w:hAnsi="新細明體" w:cs="新細明體"/>
          <w:b/>
          <w:bCs/>
          <w:color w:val="000000" w:themeColor="text1"/>
          <w:kern w:val="0"/>
          <w:sz w:val="18"/>
          <w:szCs w:val="18"/>
        </w:rPr>
        <w:t>(</w:t>
      </w:r>
      <w:r w:rsidR="00FE04E6" w:rsidRPr="005C41BC">
        <w:rPr>
          <w:rFonts w:ascii="新細明體" w:eastAsia="新細明體" w:hAnsi="新細明體" w:cs="新細明體" w:hint="eastAsia"/>
          <w:b/>
          <w:bCs/>
          <w:color w:val="000000" w:themeColor="text1"/>
          <w:kern w:val="0"/>
          <w:sz w:val="18"/>
          <w:szCs w:val="18"/>
        </w:rPr>
        <w:t>若手機號碼與他人共用，請說明原因及關</w:t>
      </w:r>
      <w:r w:rsidR="00A519EF" w:rsidRPr="005C41BC">
        <w:rPr>
          <w:rFonts w:ascii="新細明體" w:eastAsia="新細明體" w:hAnsi="新細明體" w:cs="新細明體" w:hint="eastAsia"/>
          <w:b/>
          <w:bCs/>
          <w:color w:val="000000" w:themeColor="text1"/>
          <w:kern w:val="0"/>
          <w:sz w:val="18"/>
          <w:szCs w:val="18"/>
        </w:rPr>
        <w:t>係</w:t>
      </w:r>
    </w:p>
    <w:p w14:paraId="1CDE8F82" w14:textId="77777777" w:rsidR="00E02136" w:rsidRPr="005C41BC" w:rsidRDefault="00A519EF" w:rsidP="00E02136">
      <w:pPr>
        <w:widowControl/>
        <w:spacing w:line="0" w:lineRule="atLeast"/>
        <w:rPr>
          <w:rFonts w:ascii="新細明體" w:eastAsia="新細明體" w:hAnsi="新細明體" w:cs="新細明體"/>
          <w:b/>
          <w:bCs/>
          <w:color w:val="000000" w:themeColor="text1"/>
          <w:kern w:val="0"/>
          <w:sz w:val="18"/>
          <w:szCs w:val="18"/>
        </w:rPr>
      </w:pPr>
      <w:r w:rsidRPr="005C41BC">
        <w:rPr>
          <w:rFonts w:ascii="新細明體" w:eastAsia="新細明體" w:hAnsi="新細明體" w:cs="新細明體" w:hint="eastAsia"/>
          <w:b/>
          <w:bCs/>
          <w:color w:val="000000" w:themeColor="text1"/>
          <w:kern w:val="0"/>
          <w:sz w:val="18"/>
          <w:szCs w:val="18"/>
        </w:rPr>
        <w:t xml:space="preserve"> </w:t>
      </w:r>
      <w:r w:rsidRPr="005C41BC">
        <w:rPr>
          <w:rFonts w:ascii="新細明體" w:eastAsia="新細明體" w:hAnsi="新細明體" w:cs="新細明體"/>
          <w:b/>
          <w:bCs/>
          <w:color w:val="000000" w:themeColor="text1"/>
          <w:kern w:val="0"/>
          <w:sz w:val="18"/>
          <w:szCs w:val="18"/>
        </w:rPr>
        <w:t xml:space="preserve">                                                                        </w:t>
      </w:r>
      <w:r w:rsidR="00BE24DA" w:rsidRPr="005C41BC">
        <w:rPr>
          <w:rFonts w:ascii="新細明體" w:eastAsia="新細明體" w:hAnsi="新細明體" w:cs="新細明體"/>
          <w:b/>
          <w:bCs/>
          <w:color w:val="000000" w:themeColor="text1"/>
          <w:kern w:val="0"/>
          <w:sz w:val="18"/>
          <w:szCs w:val="18"/>
        </w:rPr>
        <w:t xml:space="preserve"> </w:t>
      </w:r>
      <w:r w:rsidR="00BE24DA" w:rsidRPr="005C41BC">
        <w:rPr>
          <w:rFonts w:ascii="新細明體" w:eastAsia="新細明體" w:hAnsi="新細明體" w:cs="新細明體" w:hint="eastAsia"/>
          <w:b/>
          <w:bCs/>
          <w:color w:val="000000" w:themeColor="text1"/>
          <w:kern w:val="0"/>
          <w:sz w:val="18"/>
          <w:szCs w:val="18"/>
        </w:rPr>
        <w:t>並提供相關證明文件_</w:t>
      </w:r>
      <w:r w:rsidR="00BE24DA" w:rsidRPr="005C41BC">
        <w:rPr>
          <w:rFonts w:ascii="新細明體" w:eastAsia="新細明體" w:hAnsi="新細明體" w:cs="新細明體"/>
          <w:b/>
          <w:bCs/>
          <w:color w:val="000000" w:themeColor="text1"/>
          <w:kern w:val="0"/>
          <w:sz w:val="18"/>
          <w:szCs w:val="18"/>
        </w:rPr>
        <w:t>____________________)</w:t>
      </w:r>
    </w:p>
    <w:p w14:paraId="21343EA0" w14:textId="77777777" w:rsidR="007E6722" w:rsidRPr="005C41BC" w:rsidRDefault="001D0F90" w:rsidP="00BE24DA">
      <w:pPr>
        <w:widowControl/>
        <w:rPr>
          <w:rFonts w:ascii="新細明體" w:eastAsia="新細明體" w:hAnsi="新細明體" w:cs="新細明體"/>
          <w:b/>
          <w:bCs/>
          <w:color w:val="000000" w:themeColor="text1"/>
          <w:kern w:val="0"/>
          <w:sz w:val="22"/>
        </w:rPr>
      </w:pPr>
      <w:r w:rsidRPr="005C41BC">
        <w:rPr>
          <w:rFonts w:ascii="新細明體" w:eastAsia="新細明體" w:hAnsi="新細明體" w:cs="新細明體" w:hint="eastAsia"/>
          <w:b/>
          <w:bCs/>
          <w:color w:val="000000" w:themeColor="text1"/>
          <w:kern w:val="0"/>
          <w:sz w:val="22"/>
        </w:rPr>
        <w:t>聯絡地址：______________________________________________</w:t>
      </w:r>
    </w:p>
    <w:p w14:paraId="6C535624" w14:textId="77777777" w:rsidR="00B94A2D" w:rsidRPr="00D06DFC" w:rsidRDefault="00D06DFC" w:rsidP="00B94A2D">
      <w:pPr>
        <w:widowControl/>
        <w:spacing w:before="100" w:beforeAutospacing="1"/>
        <w:rPr>
          <w:rFonts w:ascii="新細明體" w:eastAsia="新細明體" w:hAnsi="新細明體" w:cs="新細明體"/>
          <w:b/>
          <w:color w:val="000000" w:themeColor="text1"/>
          <w:kern w:val="0"/>
          <w:sz w:val="22"/>
        </w:rPr>
      </w:pPr>
      <w:r w:rsidRPr="005C41BC">
        <w:rPr>
          <w:rFonts w:ascii="新細明體" w:eastAsia="新細明體" w:hAnsi="新細明體" w:cs="新細明體" w:hint="eastAsia"/>
          <w:b/>
          <w:color w:val="000000" w:themeColor="text1"/>
          <w:kern w:val="0"/>
          <w:sz w:val="22"/>
        </w:rPr>
        <w:t>填表日期：</w:t>
      </w:r>
      <w:r w:rsidR="00B94A2D" w:rsidRPr="005C41BC">
        <w:rPr>
          <w:rFonts w:ascii="新細明體" w:eastAsia="新細明體" w:hAnsi="新細明體" w:cs="新細明體" w:hint="eastAsia"/>
          <w:b/>
          <w:color w:val="000000" w:themeColor="text1"/>
          <w:kern w:val="0"/>
          <w:sz w:val="22"/>
        </w:rPr>
        <w:t>中華民國__________年________月_______日</w:t>
      </w:r>
    </w:p>
    <w:p w14:paraId="541C90FF" w14:textId="77777777" w:rsidR="00B94A2D" w:rsidRDefault="00B94A2D" w:rsidP="00B94A2D">
      <w:pPr>
        <w:widowControl/>
        <w:spacing w:before="100" w:beforeAutospacing="1"/>
        <w:jc w:val="center"/>
        <w:rPr>
          <w:rFonts w:ascii="新細明體" w:eastAsia="新細明體" w:hAnsi="新細明體" w:cs="新細明體"/>
          <w:b/>
          <w:bCs/>
          <w:color w:val="000000" w:themeColor="text1"/>
          <w:kern w:val="0"/>
          <w:sz w:val="28"/>
          <w:szCs w:val="28"/>
        </w:rPr>
      </w:pPr>
      <w:r w:rsidRPr="002B53C1">
        <w:rPr>
          <w:rFonts w:ascii="新細明體" w:eastAsia="新細明體" w:hAnsi="新細明體" w:cs="新細明體" w:hint="eastAsia"/>
          <w:b/>
          <w:bCs/>
          <w:color w:val="000000" w:themeColor="text1"/>
          <w:kern w:val="0"/>
          <w:sz w:val="28"/>
          <w:szCs w:val="28"/>
        </w:rPr>
        <w:t>【感謝您撥冗時間填寫完成】</w:t>
      </w:r>
    </w:p>
    <w:p w14:paraId="66F37275" w14:textId="77777777" w:rsidR="00F45F2A" w:rsidRDefault="00E30CF3" w:rsidP="00BE24DA">
      <w:pPr>
        <w:widowControl/>
        <w:rPr>
          <w:rFonts w:ascii="新細明體" w:eastAsia="新細明體" w:hAnsi="新細明體" w:cs="新細明體"/>
          <w:b/>
          <w:bCs/>
          <w:color w:val="000000" w:themeColor="text1"/>
          <w:kern w:val="0"/>
          <w:sz w:val="26"/>
          <w:szCs w:val="26"/>
        </w:rPr>
      </w:pPr>
      <w:proofErr w:type="gramStart"/>
      <w:r w:rsidRPr="007E1D64">
        <w:rPr>
          <w:rFonts w:ascii="新細明體" w:eastAsia="新細明體" w:hAnsi="新細明體" w:cs="新細明體" w:hint="eastAsia"/>
          <w:b/>
          <w:bCs/>
          <w:color w:val="000000" w:themeColor="text1"/>
          <w:kern w:val="0"/>
          <w:sz w:val="26"/>
          <w:szCs w:val="26"/>
        </w:rPr>
        <w:t>＊</w:t>
      </w:r>
      <w:proofErr w:type="gramEnd"/>
      <w:r w:rsidRPr="007E1D64">
        <w:rPr>
          <w:rFonts w:ascii="新細明體" w:eastAsia="新細明體" w:hAnsi="新細明體" w:cs="新細明體" w:hint="eastAsia"/>
          <w:b/>
          <w:bCs/>
          <w:color w:val="000000" w:themeColor="text1"/>
          <w:kern w:val="0"/>
          <w:sz w:val="26"/>
          <w:szCs w:val="26"/>
        </w:rPr>
        <w:t>請您完成後，將本評估表</w:t>
      </w:r>
      <w:proofErr w:type="gramStart"/>
      <w:r w:rsidRPr="007E1D64">
        <w:rPr>
          <w:rFonts w:ascii="新細明體" w:eastAsia="新細明體" w:hAnsi="新細明體" w:cs="新細明體" w:hint="eastAsia"/>
          <w:b/>
          <w:bCs/>
          <w:color w:val="000000" w:themeColor="text1"/>
          <w:kern w:val="0"/>
          <w:sz w:val="26"/>
          <w:szCs w:val="26"/>
        </w:rPr>
        <w:t>逕</w:t>
      </w:r>
      <w:proofErr w:type="gramEnd"/>
      <w:r w:rsidRPr="007E1D64">
        <w:rPr>
          <w:rFonts w:ascii="新細明體" w:eastAsia="新細明體" w:hAnsi="新細明體" w:cs="新細明體" w:hint="eastAsia"/>
          <w:b/>
          <w:bCs/>
          <w:color w:val="000000" w:themeColor="text1"/>
          <w:kern w:val="0"/>
          <w:sz w:val="26"/>
          <w:szCs w:val="26"/>
        </w:rPr>
        <w:t>寄</w:t>
      </w:r>
      <w:r w:rsidR="00CC1270">
        <w:rPr>
          <w:rFonts w:ascii="新細明體" w:eastAsia="新細明體" w:hAnsi="新細明體" w:cs="新細明體" w:hint="eastAsia"/>
          <w:b/>
          <w:bCs/>
          <w:color w:val="000000" w:themeColor="text1"/>
          <w:kern w:val="0"/>
          <w:sz w:val="26"/>
          <w:szCs w:val="26"/>
        </w:rPr>
        <w:t>本公司：</w:t>
      </w:r>
    </w:p>
    <w:p w14:paraId="247ADAF5" w14:textId="77777777" w:rsidR="00E30CF3" w:rsidRPr="007E1D64" w:rsidRDefault="00C6057E" w:rsidP="00CC291B">
      <w:pPr>
        <w:widowControl/>
        <w:spacing w:before="100" w:beforeAutospacing="1"/>
        <w:rPr>
          <w:rFonts w:ascii="新細明體" w:eastAsia="新細明體" w:hAnsi="新細明體" w:cs="新細明體"/>
          <w:b/>
          <w:bCs/>
          <w:color w:val="000000" w:themeColor="text1"/>
          <w:kern w:val="0"/>
          <w:sz w:val="26"/>
          <w:szCs w:val="26"/>
        </w:rPr>
      </w:pPr>
      <w:r>
        <w:rPr>
          <w:rFonts w:ascii="新細明體" w:eastAsia="新細明體" w:hAnsi="新細明體" w:cs="新細明體" w:hint="eastAsia"/>
          <w:b/>
          <w:bCs/>
          <w:color w:val="000000" w:themeColor="text1"/>
          <w:kern w:val="0"/>
          <w:sz w:val="26"/>
          <w:szCs w:val="26"/>
        </w:rPr>
        <w:t>1</w:t>
      </w:r>
      <w:r>
        <w:rPr>
          <w:rFonts w:ascii="新細明體" w:eastAsia="新細明體" w:hAnsi="新細明體" w:cs="新細明體"/>
          <w:b/>
          <w:bCs/>
          <w:color w:val="000000" w:themeColor="text1"/>
          <w:kern w:val="0"/>
          <w:sz w:val="26"/>
          <w:szCs w:val="26"/>
        </w:rPr>
        <w:t>10</w:t>
      </w:r>
      <w:r w:rsidR="00FA0C3A">
        <w:rPr>
          <w:rFonts w:ascii="新細明體" w:eastAsia="新細明體" w:hAnsi="新細明體" w:cs="新細明體"/>
          <w:b/>
          <w:bCs/>
          <w:color w:val="000000" w:themeColor="text1"/>
          <w:kern w:val="0"/>
          <w:sz w:val="26"/>
          <w:szCs w:val="26"/>
        </w:rPr>
        <w:t>52</w:t>
      </w:r>
      <w:r w:rsidR="00E30CF3" w:rsidRPr="007E1D64">
        <w:rPr>
          <w:rFonts w:ascii="新細明體" w:eastAsia="新細明體" w:hAnsi="新細明體" w:cs="新細明體" w:hint="eastAsia"/>
          <w:b/>
          <w:bCs/>
          <w:color w:val="000000" w:themeColor="text1"/>
          <w:kern w:val="0"/>
          <w:sz w:val="26"/>
          <w:szCs w:val="26"/>
        </w:rPr>
        <w:t>台北市信義區信義路四段456號1</w:t>
      </w:r>
      <w:r>
        <w:rPr>
          <w:rFonts w:ascii="新細明體" w:eastAsia="新細明體" w:hAnsi="新細明體" w:cs="新細明體"/>
          <w:b/>
          <w:bCs/>
          <w:color w:val="000000" w:themeColor="text1"/>
          <w:kern w:val="0"/>
          <w:sz w:val="26"/>
          <w:szCs w:val="26"/>
        </w:rPr>
        <w:t>3</w:t>
      </w:r>
      <w:r w:rsidR="00E30CF3" w:rsidRPr="007E1D64">
        <w:rPr>
          <w:rFonts w:ascii="新細明體" w:eastAsia="新細明體" w:hAnsi="新細明體" w:cs="新細明體" w:hint="eastAsia"/>
          <w:b/>
          <w:bCs/>
          <w:color w:val="000000" w:themeColor="text1"/>
          <w:kern w:val="0"/>
          <w:sz w:val="26"/>
          <w:szCs w:val="26"/>
        </w:rPr>
        <w:t>樓</w:t>
      </w:r>
      <w:r w:rsidR="00CC291B">
        <w:rPr>
          <w:rFonts w:ascii="新細明體" w:eastAsia="新細明體" w:hAnsi="新細明體" w:cs="新細明體" w:hint="eastAsia"/>
          <w:b/>
          <w:bCs/>
          <w:color w:val="000000" w:themeColor="text1"/>
          <w:kern w:val="0"/>
          <w:sz w:val="26"/>
          <w:szCs w:val="26"/>
        </w:rPr>
        <w:t xml:space="preserve">　</w:t>
      </w:r>
      <w:r w:rsidR="00F45F2A">
        <w:rPr>
          <w:rFonts w:ascii="新細明體" w:eastAsia="新細明體" w:hAnsi="新細明體" w:cs="新細明體" w:hint="eastAsia"/>
          <w:b/>
          <w:bCs/>
          <w:color w:val="000000" w:themeColor="text1"/>
          <w:kern w:val="0"/>
          <w:sz w:val="26"/>
          <w:szCs w:val="26"/>
        </w:rPr>
        <w:t>第一金人壽</w:t>
      </w:r>
      <w:r w:rsidR="00E02136">
        <w:rPr>
          <w:rFonts w:ascii="新細明體" w:eastAsia="新細明體" w:hAnsi="新細明體" w:cs="新細明體" w:hint="eastAsia"/>
          <w:b/>
          <w:bCs/>
          <w:color w:val="000000" w:themeColor="text1"/>
          <w:kern w:val="0"/>
          <w:sz w:val="26"/>
          <w:szCs w:val="26"/>
        </w:rPr>
        <w:t>-</w:t>
      </w:r>
      <w:r w:rsidR="009F6538">
        <w:rPr>
          <w:rFonts w:ascii="新細明體" w:eastAsia="新細明體" w:hAnsi="新細明體" w:cs="新細明體" w:hint="eastAsia"/>
          <w:b/>
          <w:bCs/>
          <w:color w:val="000000" w:themeColor="text1"/>
          <w:kern w:val="0"/>
          <w:sz w:val="26"/>
          <w:szCs w:val="26"/>
        </w:rPr>
        <w:t>新契約部收</w:t>
      </w:r>
    </w:p>
    <w:p w14:paraId="182EA46D" w14:textId="77777777" w:rsidR="00706DCA" w:rsidRPr="002B53C1" w:rsidRDefault="00706DCA" w:rsidP="006858D7">
      <w:pPr>
        <w:widowControl/>
        <w:rPr>
          <w:rFonts w:ascii="新細明體" w:eastAsia="新細明體" w:hAnsi="新細明體" w:cs="新細明體"/>
          <w:bCs/>
          <w:color w:val="000000" w:themeColor="text1"/>
          <w:kern w:val="0"/>
          <w:sz w:val="22"/>
        </w:rPr>
      </w:pPr>
    </w:p>
    <w:p w14:paraId="50669EA5" w14:textId="77777777" w:rsidR="00316150" w:rsidRDefault="00316150" w:rsidP="005E52DE">
      <w:pPr>
        <w:widowControl/>
        <w:jc w:val="center"/>
        <w:rPr>
          <w:rFonts w:ascii="新細明體" w:eastAsia="新細明體" w:hAnsi="新細明體" w:cs="新細明體"/>
          <w:bCs/>
          <w:color w:val="000000" w:themeColor="text1"/>
          <w:kern w:val="0"/>
          <w:sz w:val="28"/>
          <w:szCs w:val="28"/>
        </w:rPr>
      </w:pPr>
    </w:p>
    <w:p w14:paraId="0BE110DD" w14:textId="77777777" w:rsidR="006858D7" w:rsidRPr="002B53C1" w:rsidRDefault="006858D7" w:rsidP="005E52DE">
      <w:pPr>
        <w:widowControl/>
        <w:jc w:val="center"/>
        <w:rPr>
          <w:rFonts w:ascii="新細明體" w:eastAsia="新細明體" w:hAnsi="新細明體" w:cs="新細明體"/>
          <w:color w:val="000000" w:themeColor="text1"/>
          <w:kern w:val="0"/>
          <w:sz w:val="28"/>
          <w:szCs w:val="28"/>
        </w:rPr>
      </w:pPr>
      <w:r w:rsidRPr="002B53C1">
        <w:rPr>
          <w:rFonts w:ascii="新細明體" w:eastAsia="新細明體" w:hAnsi="新細明體" w:cs="新細明體"/>
          <w:bCs/>
          <w:color w:val="000000" w:themeColor="text1"/>
          <w:kern w:val="0"/>
          <w:sz w:val="28"/>
          <w:szCs w:val="28"/>
        </w:rPr>
        <w:t>「</w:t>
      </w:r>
      <w:r w:rsidRPr="002B53C1">
        <w:rPr>
          <w:rFonts w:ascii="新細明體" w:eastAsia="新細明體" w:hAnsi="新細明體" w:cs="新細明體"/>
          <w:color w:val="000000" w:themeColor="text1"/>
          <w:kern w:val="0"/>
          <w:sz w:val="28"/>
          <w:szCs w:val="28"/>
        </w:rPr>
        <w:t>投資風險屬性類型及合適之投資標的風險報酬等級」</w:t>
      </w:r>
    </w:p>
    <w:tbl>
      <w:tblPr>
        <w:tblStyle w:val="a8"/>
        <w:tblW w:w="5000" w:type="pct"/>
        <w:tblLook w:val="04A0" w:firstRow="1" w:lastRow="0" w:firstColumn="1" w:lastColumn="0" w:noHBand="0" w:noVBand="1"/>
      </w:tblPr>
      <w:tblGrid>
        <w:gridCol w:w="1838"/>
        <w:gridCol w:w="2175"/>
        <w:gridCol w:w="2174"/>
        <w:gridCol w:w="2174"/>
        <w:gridCol w:w="2174"/>
      </w:tblGrid>
      <w:tr w:rsidR="00D95BC7" w:rsidRPr="002B53C1" w14:paraId="7B556F20" w14:textId="77777777" w:rsidTr="00D95BC7">
        <w:tc>
          <w:tcPr>
            <w:tcW w:w="872" w:type="pct"/>
            <w:vMerge w:val="restart"/>
            <w:vAlign w:val="center"/>
          </w:tcPr>
          <w:p w14:paraId="5450977F" w14:textId="77777777" w:rsidR="00D95BC7" w:rsidRPr="002B53C1" w:rsidRDefault="00D95BC7" w:rsidP="00D95BC7">
            <w:pPr>
              <w:widowControl/>
              <w:rPr>
                <w:rFonts w:ascii="新細明體" w:eastAsia="新細明體" w:hAnsi="新細明體" w:cs="新細明體"/>
                <w:color w:val="000000" w:themeColor="text1"/>
                <w:kern w:val="0"/>
                <w:sz w:val="22"/>
              </w:rPr>
            </w:pPr>
            <w:r w:rsidRPr="002B53C1">
              <w:rPr>
                <w:rFonts w:ascii="新細明體" w:eastAsia="新細明體" w:hAnsi="新細明體" w:cs="新細明體"/>
                <w:color w:val="000000" w:themeColor="text1"/>
                <w:kern w:val="0"/>
                <w:sz w:val="22"/>
              </w:rPr>
              <w:t>投資風險屬性</w:t>
            </w:r>
          </w:p>
          <w:p w14:paraId="32D0B93B" w14:textId="77777777" w:rsidR="00D95BC7" w:rsidRPr="002B53C1" w:rsidRDefault="00D95BC7" w:rsidP="00D95BC7">
            <w:pPr>
              <w:widowControl/>
              <w:rPr>
                <w:rFonts w:ascii="新細明體" w:eastAsia="新細明體" w:hAnsi="新細明體" w:cs="新細明體"/>
                <w:color w:val="000000" w:themeColor="text1"/>
                <w:kern w:val="0"/>
                <w:sz w:val="22"/>
              </w:rPr>
            </w:pPr>
            <w:r w:rsidRPr="002B53C1">
              <w:rPr>
                <w:rFonts w:ascii="新細明體" w:eastAsia="新細明體" w:hAnsi="新細明體" w:cs="新細明體"/>
                <w:color w:val="000000" w:themeColor="text1"/>
                <w:kern w:val="0"/>
                <w:sz w:val="22"/>
              </w:rPr>
              <w:t>類型&amp;說明</w:t>
            </w:r>
          </w:p>
        </w:tc>
        <w:tc>
          <w:tcPr>
            <w:tcW w:w="1032" w:type="pct"/>
            <w:shd w:val="pct10" w:color="auto" w:fill="auto"/>
          </w:tcPr>
          <w:p w14:paraId="0C5EDAF6" w14:textId="77777777" w:rsidR="00D95BC7" w:rsidRPr="00681F79" w:rsidRDefault="00D95BC7" w:rsidP="00D95BC7">
            <w:pPr>
              <w:widowControl/>
              <w:jc w:val="both"/>
              <w:rPr>
                <w:rFonts w:ascii="新細明體" w:eastAsia="新細明體" w:hAnsi="新細明體" w:cs="新細明體"/>
                <w:color w:val="000000" w:themeColor="text1"/>
                <w:kern w:val="0"/>
                <w:sz w:val="20"/>
                <w:szCs w:val="20"/>
              </w:rPr>
            </w:pPr>
            <w:r w:rsidRPr="00681F79">
              <w:rPr>
                <w:rFonts w:ascii="新細明體" w:eastAsia="新細明體" w:hAnsi="新細明體" w:cs="新細明體" w:hint="eastAsia"/>
                <w:color w:val="000000" w:themeColor="text1"/>
                <w:kern w:val="0"/>
                <w:sz w:val="20"/>
                <w:szCs w:val="20"/>
              </w:rPr>
              <w:t>保守型(不適合投保投資型商品新契約)</w:t>
            </w:r>
          </w:p>
        </w:tc>
        <w:tc>
          <w:tcPr>
            <w:tcW w:w="1032" w:type="pct"/>
            <w:shd w:val="pct10" w:color="auto" w:fill="auto"/>
          </w:tcPr>
          <w:p w14:paraId="2E02D0A2" w14:textId="77777777" w:rsidR="00D95BC7" w:rsidRPr="002B53C1" w:rsidRDefault="00D95BC7" w:rsidP="00D95BC7">
            <w:pPr>
              <w:widowControl/>
              <w:jc w:val="both"/>
              <w:rPr>
                <w:rFonts w:ascii="新細明體" w:eastAsia="新細明體" w:hAnsi="新細明體" w:cs="新細明體"/>
                <w:color w:val="000000" w:themeColor="text1"/>
                <w:kern w:val="0"/>
                <w:sz w:val="22"/>
              </w:rPr>
            </w:pPr>
            <w:r w:rsidRPr="002B53C1">
              <w:rPr>
                <w:rFonts w:ascii="新細明體" w:eastAsia="新細明體" w:hAnsi="新細明體" w:cs="新細明體"/>
                <w:color w:val="000000" w:themeColor="text1"/>
                <w:kern w:val="0"/>
                <w:sz w:val="22"/>
              </w:rPr>
              <w:t>保守型</w:t>
            </w:r>
          </w:p>
        </w:tc>
        <w:tc>
          <w:tcPr>
            <w:tcW w:w="1032" w:type="pct"/>
            <w:shd w:val="pct10" w:color="auto" w:fill="auto"/>
          </w:tcPr>
          <w:p w14:paraId="3D0A9258" w14:textId="77777777" w:rsidR="00D95BC7" w:rsidRPr="002B53C1" w:rsidRDefault="00D95BC7" w:rsidP="00D95BC7">
            <w:pPr>
              <w:widowControl/>
              <w:jc w:val="both"/>
              <w:rPr>
                <w:rFonts w:ascii="新細明體" w:eastAsia="新細明體" w:hAnsi="新細明體" w:cs="新細明體"/>
                <w:color w:val="000000" w:themeColor="text1"/>
                <w:kern w:val="0"/>
                <w:sz w:val="22"/>
              </w:rPr>
            </w:pPr>
            <w:r w:rsidRPr="002B53C1">
              <w:rPr>
                <w:rFonts w:ascii="新細明體" w:eastAsia="新細明體" w:hAnsi="新細明體" w:cs="新細明體"/>
                <w:color w:val="000000" w:themeColor="text1"/>
                <w:kern w:val="0"/>
                <w:sz w:val="22"/>
              </w:rPr>
              <w:t>穩健型</w:t>
            </w:r>
          </w:p>
        </w:tc>
        <w:tc>
          <w:tcPr>
            <w:tcW w:w="1032" w:type="pct"/>
            <w:shd w:val="pct10" w:color="auto" w:fill="auto"/>
          </w:tcPr>
          <w:p w14:paraId="599D1C59" w14:textId="77777777" w:rsidR="00D95BC7" w:rsidRPr="002B53C1" w:rsidRDefault="00D95BC7" w:rsidP="00D95BC7">
            <w:pPr>
              <w:widowControl/>
              <w:jc w:val="both"/>
              <w:rPr>
                <w:rFonts w:ascii="新細明體" w:eastAsia="新細明體" w:hAnsi="新細明體" w:cs="新細明體"/>
                <w:color w:val="000000" w:themeColor="text1"/>
                <w:kern w:val="0"/>
                <w:sz w:val="22"/>
              </w:rPr>
            </w:pPr>
            <w:r w:rsidRPr="002B53C1">
              <w:rPr>
                <w:rFonts w:ascii="新細明體" w:eastAsia="新細明體" w:hAnsi="新細明體" w:cs="新細明體"/>
                <w:color w:val="000000" w:themeColor="text1"/>
                <w:kern w:val="0"/>
                <w:sz w:val="22"/>
              </w:rPr>
              <w:t>積極型</w:t>
            </w:r>
          </w:p>
        </w:tc>
      </w:tr>
      <w:tr w:rsidR="00D95BC7" w:rsidRPr="002B53C1" w14:paraId="2F0B86FE" w14:textId="77777777" w:rsidTr="00D95BC7">
        <w:tc>
          <w:tcPr>
            <w:tcW w:w="872" w:type="pct"/>
            <w:vMerge/>
          </w:tcPr>
          <w:p w14:paraId="179514F1" w14:textId="77777777" w:rsidR="00D95BC7" w:rsidRPr="002B53C1" w:rsidRDefault="00D95BC7" w:rsidP="00D95BC7">
            <w:pPr>
              <w:widowControl/>
              <w:rPr>
                <w:rFonts w:ascii="新細明體" w:eastAsia="新細明體" w:hAnsi="新細明體" w:cs="新細明體"/>
                <w:color w:val="000000" w:themeColor="text1"/>
                <w:kern w:val="0"/>
                <w:sz w:val="22"/>
              </w:rPr>
            </w:pPr>
          </w:p>
        </w:tc>
        <w:tc>
          <w:tcPr>
            <w:tcW w:w="1032" w:type="pct"/>
          </w:tcPr>
          <w:p w14:paraId="4D510DD5" w14:textId="77777777" w:rsidR="00D95BC7" w:rsidRPr="00681F79" w:rsidRDefault="00D95BC7" w:rsidP="00D95BC7">
            <w:pPr>
              <w:widowControl/>
              <w:jc w:val="both"/>
              <w:rPr>
                <w:rFonts w:ascii="新細明體" w:eastAsia="新細明體" w:hAnsi="新細明體" w:cs="新細明體"/>
                <w:color w:val="000000" w:themeColor="text1"/>
                <w:kern w:val="0"/>
                <w:sz w:val="20"/>
                <w:szCs w:val="20"/>
              </w:rPr>
            </w:pPr>
            <w:r w:rsidRPr="00681F79">
              <w:rPr>
                <w:rFonts w:ascii="新細明體" w:eastAsia="新細明體" w:hAnsi="新細明體" w:cs="新細明體" w:hint="eastAsia"/>
                <w:color w:val="000000" w:themeColor="text1"/>
                <w:kern w:val="0"/>
                <w:sz w:val="20"/>
                <w:szCs w:val="20"/>
              </w:rPr>
              <w:t>您不適合投保投資型商品新契約。</w:t>
            </w:r>
          </w:p>
        </w:tc>
        <w:tc>
          <w:tcPr>
            <w:tcW w:w="1032" w:type="pct"/>
          </w:tcPr>
          <w:p w14:paraId="398C8BA1" w14:textId="77777777" w:rsidR="00D95BC7" w:rsidRPr="002B53C1" w:rsidRDefault="00D95BC7" w:rsidP="00D95BC7">
            <w:pPr>
              <w:widowControl/>
              <w:jc w:val="both"/>
              <w:rPr>
                <w:rFonts w:ascii="新細明體" w:eastAsia="新細明體" w:hAnsi="新細明體" w:cs="新細明體"/>
                <w:color w:val="000000" w:themeColor="text1"/>
                <w:kern w:val="0"/>
                <w:sz w:val="22"/>
              </w:rPr>
            </w:pPr>
            <w:r w:rsidRPr="002B53C1">
              <w:rPr>
                <w:rFonts w:ascii="新細明體" w:eastAsia="新細明體" w:hAnsi="新細明體" w:cs="新細明體"/>
                <w:color w:val="000000" w:themeColor="text1"/>
                <w:kern w:val="0"/>
                <w:sz w:val="22"/>
              </w:rPr>
              <w:t>您屬於風險</w:t>
            </w:r>
            <w:proofErr w:type="gramStart"/>
            <w:r w:rsidRPr="002B53C1">
              <w:rPr>
                <w:rFonts w:ascii="新細明體" w:eastAsia="新細明體" w:hAnsi="新細明體" w:cs="新細明體"/>
                <w:color w:val="000000" w:themeColor="text1"/>
                <w:kern w:val="0"/>
                <w:sz w:val="22"/>
              </w:rPr>
              <w:t>趨避者</w:t>
            </w:r>
            <w:proofErr w:type="gramEnd"/>
            <w:r w:rsidRPr="002B53C1">
              <w:rPr>
                <w:rFonts w:ascii="新細明體" w:eastAsia="新細明體" w:hAnsi="新細明體" w:cs="新細明體"/>
                <w:color w:val="000000" w:themeColor="text1"/>
                <w:kern w:val="0"/>
                <w:sz w:val="22"/>
              </w:rPr>
              <w:t>，通常期望避免投資本金之損失，但仍願意承受少量風險以增加投資報酬；投資主要為風險等級較低之商品；您瞭解並接受前述投資方式的本金損失風險略高於存款。</w:t>
            </w:r>
          </w:p>
        </w:tc>
        <w:tc>
          <w:tcPr>
            <w:tcW w:w="1032" w:type="pct"/>
          </w:tcPr>
          <w:p w14:paraId="5FD584DD" w14:textId="77777777" w:rsidR="00D95BC7" w:rsidRPr="002B53C1" w:rsidRDefault="00D95BC7" w:rsidP="00D95BC7">
            <w:pPr>
              <w:widowControl/>
              <w:jc w:val="both"/>
              <w:rPr>
                <w:rFonts w:ascii="新細明體" w:eastAsia="新細明體" w:hAnsi="新細明體" w:cs="新細明體"/>
                <w:color w:val="000000" w:themeColor="text1"/>
                <w:kern w:val="0"/>
                <w:sz w:val="22"/>
              </w:rPr>
            </w:pPr>
            <w:r w:rsidRPr="002B53C1">
              <w:rPr>
                <w:rFonts w:ascii="新細明體" w:eastAsia="新細明體" w:hAnsi="新細明體" w:cs="新細明體"/>
                <w:color w:val="000000" w:themeColor="text1"/>
                <w:kern w:val="0"/>
                <w:sz w:val="22"/>
              </w:rPr>
              <w:t>您屬於風險中立者，願意承擔部分風險以增加投資報酬；為了獲得提高投資報酬之機會，可以接受投資包含不同風險等級之商品；您瞭解並接受前述投資方式的本金可能產生部分虧損及投資之價值可能頻繁波動。</w:t>
            </w:r>
          </w:p>
        </w:tc>
        <w:tc>
          <w:tcPr>
            <w:tcW w:w="1032" w:type="pct"/>
          </w:tcPr>
          <w:p w14:paraId="1D570946" w14:textId="77777777" w:rsidR="00D95BC7" w:rsidRPr="002B53C1" w:rsidRDefault="00D95BC7" w:rsidP="00D95BC7">
            <w:pPr>
              <w:widowControl/>
              <w:jc w:val="both"/>
              <w:rPr>
                <w:rFonts w:ascii="新細明體" w:eastAsia="新細明體" w:hAnsi="新細明體" w:cs="新細明體"/>
                <w:color w:val="000000" w:themeColor="text1"/>
                <w:kern w:val="0"/>
                <w:sz w:val="22"/>
              </w:rPr>
            </w:pPr>
            <w:r w:rsidRPr="002B53C1">
              <w:rPr>
                <w:rFonts w:ascii="新細明體" w:eastAsia="新細明體" w:hAnsi="新細明體" w:cs="新細明體"/>
                <w:color w:val="000000" w:themeColor="text1"/>
                <w:kern w:val="0"/>
                <w:sz w:val="22"/>
              </w:rPr>
              <w:t>您屬於風險追求者，願意承擔相當程度風險以增加投資報酬；可以接受將所有資金投資於風險較高之商品，例如股票型基金，藉以獲取較高投資報酬；您瞭解並接受前述投資方式的本金可能造成全部虧損及投資之價值可能頻繁且劇烈波動。</w:t>
            </w:r>
          </w:p>
        </w:tc>
      </w:tr>
      <w:tr w:rsidR="00D95BC7" w:rsidRPr="002B53C1" w14:paraId="353F33A6" w14:textId="77777777" w:rsidTr="00D95BC7">
        <w:tc>
          <w:tcPr>
            <w:tcW w:w="872" w:type="pct"/>
          </w:tcPr>
          <w:p w14:paraId="68467977" w14:textId="77777777" w:rsidR="00D95BC7" w:rsidRPr="002B53C1" w:rsidRDefault="00D95BC7" w:rsidP="006858D7">
            <w:pPr>
              <w:widowControl/>
              <w:rPr>
                <w:rFonts w:ascii="新細明體" w:eastAsia="新細明體" w:hAnsi="新細明體" w:cs="新細明體"/>
                <w:color w:val="000000" w:themeColor="text1"/>
                <w:kern w:val="0"/>
                <w:sz w:val="22"/>
              </w:rPr>
            </w:pPr>
            <w:r w:rsidRPr="002B53C1">
              <w:rPr>
                <w:rFonts w:ascii="新細明體" w:eastAsia="新細明體" w:hAnsi="新細明體" w:cs="新細明體"/>
                <w:color w:val="000000" w:themeColor="text1"/>
                <w:kern w:val="0"/>
                <w:sz w:val="22"/>
              </w:rPr>
              <w:t>合適投資標的</w:t>
            </w:r>
          </w:p>
          <w:p w14:paraId="72AEB719" w14:textId="77777777" w:rsidR="00D95BC7" w:rsidRPr="002B53C1" w:rsidRDefault="00D95BC7" w:rsidP="006858D7">
            <w:pPr>
              <w:widowControl/>
              <w:rPr>
                <w:rFonts w:ascii="新細明體" w:eastAsia="新細明體" w:hAnsi="新細明體" w:cs="新細明體"/>
                <w:color w:val="000000" w:themeColor="text1"/>
                <w:kern w:val="0"/>
                <w:sz w:val="22"/>
              </w:rPr>
            </w:pPr>
            <w:r w:rsidRPr="002B53C1">
              <w:rPr>
                <w:rFonts w:ascii="新細明體" w:eastAsia="新細明體" w:hAnsi="新細明體" w:cs="新細明體"/>
                <w:color w:val="000000" w:themeColor="text1"/>
                <w:kern w:val="0"/>
                <w:sz w:val="22"/>
              </w:rPr>
              <w:t>之風險報酬等級</w:t>
            </w:r>
          </w:p>
        </w:tc>
        <w:tc>
          <w:tcPr>
            <w:tcW w:w="1032" w:type="pct"/>
          </w:tcPr>
          <w:p w14:paraId="33B3375D" w14:textId="77777777" w:rsidR="00D95BC7" w:rsidRPr="002B53C1" w:rsidRDefault="00D95BC7" w:rsidP="005E52DE">
            <w:pPr>
              <w:widowControl/>
              <w:jc w:val="both"/>
              <w:rPr>
                <w:rFonts w:ascii="新細明體" w:eastAsia="新細明體" w:hAnsi="新細明體" w:cs="新細明體"/>
                <w:color w:val="000000" w:themeColor="text1"/>
                <w:kern w:val="0"/>
                <w:sz w:val="22"/>
              </w:rPr>
            </w:pPr>
          </w:p>
        </w:tc>
        <w:tc>
          <w:tcPr>
            <w:tcW w:w="1032" w:type="pct"/>
          </w:tcPr>
          <w:p w14:paraId="7D5FB93B" w14:textId="77777777" w:rsidR="00D95BC7" w:rsidRPr="002B53C1" w:rsidRDefault="00D95BC7" w:rsidP="005E52DE">
            <w:pPr>
              <w:widowControl/>
              <w:jc w:val="both"/>
              <w:rPr>
                <w:rFonts w:ascii="新細明體" w:eastAsia="新細明體" w:hAnsi="新細明體" w:cs="新細明體"/>
                <w:color w:val="000000" w:themeColor="text1"/>
                <w:kern w:val="0"/>
                <w:sz w:val="22"/>
              </w:rPr>
            </w:pPr>
            <w:r w:rsidRPr="002B53C1">
              <w:rPr>
                <w:rFonts w:ascii="新細明體" w:eastAsia="新細明體" w:hAnsi="新細明體" w:cs="新細明體"/>
                <w:color w:val="000000" w:themeColor="text1"/>
                <w:kern w:val="0"/>
                <w:sz w:val="22"/>
              </w:rPr>
              <w:t>低風險(RR1)及中低風險(RR2)之投資標的</w:t>
            </w:r>
          </w:p>
        </w:tc>
        <w:tc>
          <w:tcPr>
            <w:tcW w:w="1032" w:type="pct"/>
          </w:tcPr>
          <w:p w14:paraId="5C521374" w14:textId="77777777" w:rsidR="00D95BC7" w:rsidRPr="002B53C1" w:rsidRDefault="00D95BC7" w:rsidP="005E52DE">
            <w:pPr>
              <w:widowControl/>
              <w:jc w:val="both"/>
              <w:rPr>
                <w:rFonts w:ascii="新細明體" w:eastAsia="新細明體" w:hAnsi="新細明體" w:cs="新細明體"/>
                <w:color w:val="000000" w:themeColor="text1"/>
                <w:kern w:val="0"/>
                <w:sz w:val="22"/>
              </w:rPr>
            </w:pPr>
            <w:r w:rsidRPr="002B53C1">
              <w:rPr>
                <w:rFonts w:ascii="新細明體" w:eastAsia="新細明體" w:hAnsi="新細明體" w:cs="新細明體"/>
                <w:color w:val="000000" w:themeColor="text1"/>
                <w:kern w:val="0"/>
                <w:sz w:val="22"/>
              </w:rPr>
              <w:t>低風險(RR1)、中低風險(RR2)、中度風險(RR3)</w:t>
            </w:r>
          </w:p>
        </w:tc>
        <w:tc>
          <w:tcPr>
            <w:tcW w:w="1032" w:type="pct"/>
          </w:tcPr>
          <w:p w14:paraId="53C12F44" w14:textId="77777777" w:rsidR="00D95BC7" w:rsidRPr="002B53C1" w:rsidRDefault="00D95BC7" w:rsidP="005E52DE">
            <w:pPr>
              <w:widowControl/>
              <w:jc w:val="both"/>
              <w:rPr>
                <w:rFonts w:ascii="新細明體" w:eastAsia="新細明體" w:hAnsi="新細明體" w:cs="新細明體"/>
                <w:color w:val="000000" w:themeColor="text1"/>
                <w:kern w:val="0"/>
                <w:sz w:val="22"/>
              </w:rPr>
            </w:pPr>
            <w:r w:rsidRPr="002B53C1">
              <w:rPr>
                <w:rFonts w:ascii="新細明體" w:eastAsia="新細明體" w:hAnsi="新細明體" w:cs="新細明體"/>
                <w:color w:val="000000" w:themeColor="text1"/>
                <w:kern w:val="0"/>
                <w:sz w:val="22"/>
              </w:rPr>
              <w:t>可依個人需求選擇低風險(RR1)至高風險(RR5)的任何投資標的</w:t>
            </w:r>
          </w:p>
        </w:tc>
      </w:tr>
    </w:tbl>
    <w:p w14:paraId="54AD2904" w14:textId="77777777" w:rsidR="006858D7" w:rsidRPr="002B53C1" w:rsidRDefault="006858D7" w:rsidP="00520B79">
      <w:pPr>
        <w:widowControl/>
        <w:rPr>
          <w:rFonts w:ascii="新細明體" w:eastAsia="新細明體" w:hAnsi="新細明體" w:cs="新細明體"/>
          <w:color w:val="000000" w:themeColor="text1"/>
          <w:kern w:val="0"/>
          <w:sz w:val="22"/>
        </w:rPr>
      </w:pPr>
    </w:p>
    <w:sectPr w:rsidR="006858D7" w:rsidRPr="002B53C1" w:rsidSect="00DE5DFF">
      <w:headerReference w:type="default" r:id="rId19"/>
      <w:footerReference w:type="default" r:id="rId20"/>
      <w:pgSz w:w="11906" w:h="16838" w:code="9"/>
      <w:pgMar w:top="1134" w:right="709" w:bottom="567" w:left="652" w:header="1021" w:footer="36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A30FF" w14:textId="77777777" w:rsidR="003A3613" w:rsidRDefault="003A3613" w:rsidP="00A3774B">
      <w:r>
        <w:separator/>
      </w:r>
    </w:p>
  </w:endnote>
  <w:endnote w:type="continuationSeparator" w:id="0">
    <w:p w14:paraId="45D3A86C" w14:textId="77777777" w:rsidR="003A3613" w:rsidRDefault="003A3613" w:rsidP="00A37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18C9" w14:textId="77777777" w:rsidR="00F4269C" w:rsidRDefault="00936BB5" w:rsidP="00F4269C">
    <w:pPr>
      <w:pStyle w:val="a5"/>
      <w:jc w:val="center"/>
    </w:pPr>
    <w:r>
      <w:fldChar w:fldCharType="begin"/>
    </w:r>
    <w:r>
      <w:instrText xml:space="preserve"> </w:instrText>
    </w:r>
    <w:r>
      <w:rPr>
        <w:rFonts w:hint="eastAsia"/>
      </w:rPr>
      <w:instrText>PAGE   \* MERGEFORMAT</w:instrText>
    </w:r>
    <w:r>
      <w:instrText xml:space="preserve"> </w:instrText>
    </w:r>
    <w:r>
      <w:fldChar w:fldCharType="separate"/>
    </w:r>
    <w:r w:rsidR="005C41BC">
      <w:rPr>
        <w:noProof/>
      </w:rPr>
      <w:t>1</w:t>
    </w:r>
    <w:r>
      <w:fldChar w:fldCharType="end"/>
    </w:r>
    <w:r w:rsidR="00EA4037">
      <w:rPr>
        <w:rFonts w:hint="eastAsia"/>
      </w:rPr>
      <w:t>/</w:t>
    </w:r>
    <w:fldSimple w:instr=" SECTIONPAGES   \* MERGEFORMAT ">
      <w:r w:rsidR="00681F79">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81B12" w14:textId="77777777" w:rsidR="003A3613" w:rsidRDefault="003A3613" w:rsidP="00A3774B">
      <w:r>
        <w:separator/>
      </w:r>
    </w:p>
  </w:footnote>
  <w:footnote w:type="continuationSeparator" w:id="0">
    <w:p w14:paraId="75AE7B7F" w14:textId="77777777" w:rsidR="003A3613" w:rsidRDefault="003A3613" w:rsidP="00A37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EBC7" w14:textId="77777777" w:rsidR="00BC4EF5" w:rsidRDefault="00BC4EF5">
    <w:pPr>
      <w:pStyle w:val="a3"/>
    </w:pPr>
    <w:r w:rsidRPr="0073357F">
      <w:rPr>
        <w:noProof/>
      </w:rPr>
      <w:drawing>
        <wp:anchor distT="0" distB="0" distL="114300" distR="114300" simplePos="0" relativeHeight="251659264" behindDoc="1" locked="0" layoutInCell="1" allowOverlap="1" wp14:anchorId="3A39E017" wp14:editId="5956B795">
          <wp:simplePos x="0" y="0"/>
          <wp:positionH relativeFrom="margin">
            <wp:align>left</wp:align>
          </wp:positionH>
          <wp:positionV relativeFrom="paragraph">
            <wp:posOffset>-326003</wp:posOffset>
          </wp:positionV>
          <wp:extent cx="2146935" cy="652145"/>
          <wp:effectExtent l="0" t="0" r="571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935" cy="652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26D09"/>
    <w:multiLevelType w:val="hybridMultilevel"/>
    <w:tmpl w:val="9C18AB46"/>
    <w:lvl w:ilvl="0" w:tplc="373ED728">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4F0729E"/>
    <w:multiLevelType w:val="hybridMultilevel"/>
    <w:tmpl w:val="AE301A8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795758268">
    <w:abstractNumId w:val="1"/>
  </w:num>
  <w:num w:numId="2" w16cid:durableId="1793938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B79"/>
    <w:rsid w:val="00004D75"/>
    <w:rsid w:val="00024C0D"/>
    <w:rsid w:val="00060DB1"/>
    <w:rsid w:val="00064D98"/>
    <w:rsid w:val="000A3329"/>
    <w:rsid w:val="000A575C"/>
    <w:rsid w:val="000C2C38"/>
    <w:rsid w:val="000C67F9"/>
    <w:rsid w:val="000F7DE2"/>
    <w:rsid w:val="001411AA"/>
    <w:rsid w:val="00145B0B"/>
    <w:rsid w:val="00192E2E"/>
    <w:rsid w:val="001B1572"/>
    <w:rsid w:val="001C4AB9"/>
    <w:rsid w:val="001D0F90"/>
    <w:rsid w:val="001D0FC5"/>
    <w:rsid w:val="001F1D40"/>
    <w:rsid w:val="001F4F3B"/>
    <w:rsid w:val="00224572"/>
    <w:rsid w:val="00224CC9"/>
    <w:rsid w:val="00247B78"/>
    <w:rsid w:val="002851E2"/>
    <w:rsid w:val="002B53C1"/>
    <w:rsid w:val="002D3CC7"/>
    <w:rsid w:val="00316150"/>
    <w:rsid w:val="00322405"/>
    <w:rsid w:val="00330376"/>
    <w:rsid w:val="003851D2"/>
    <w:rsid w:val="00392119"/>
    <w:rsid w:val="003A3613"/>
    <w:rsid w:val="003B28E0"/>
    <w:rsid w:val="003D6EE5"/>
    <w:rsid w:val="003E513E"/>
    <w:rsid w:val="003F71D6"/>
    <w:rsid w:val="004051C6"/>
    <w:rsid w:val="00422871"/>
    <w:rsid w:val="00426BE1"/>
    <w:rsid w:val="004477C4"/>
    <w:rsid w:val="00447D5B"/>
    <w:rsid w:val="00477FCC"/>
    <w:rsid w:val="004931C0"/>
    <w:rsid w:val="004A0B39"/>
    <w:rsid w:val="004B3B07"/>
    <w:rsid w:val="00520B79"/>
    <w:rsid w:val="0053769C"/>
    <w:rsid w:val="00576495"/>
    <w:rsid w:val="00580B82"/>
    <w:rsid w:val="00583A44"/>
    <w:rsid w:val="005C41BC"/>
    <w:rsid w:val="005D59EF"/>
    <w:rsid w:val="005E52DE"/>
    <w:rsid w:val="005E7C7D"/>
    <w:rsid w:val="00607B29"/>
    <w:rsid w:val="00625458"/>
    <w:rsid w:val="00681F79"/>
    <w:rsid w:val="00682597"/>
    <w:rsid w:val="006858D7"/>
    <w:rsid w:val="006C0455"/>
    <w:rsid w:val="0070355D"/>
    <w:rsid w:val="00706DCA"/>
    <w:rsid w:val="00717B71"/>
    <w:rsid w:val="007251AA"/>
    <w:rsid w:val="00726D35"/>
    <w:rsid w:val="007D6B8B"/>
    <w:rsid w:val="007E068F"/>
    <w:rsid w:val="007E1D64"/>
    <w:rsid w:val="007E6722"/>
    <w:rsid w:val="00834166"/>
    <w:rsid w:val="00891094"/>
    <w:rsid w:val="008A7ECB"/>
    <w:rsid w:val="00921722"/>
    <w:rsid w:val="00936BB5"/>
    <w:rsid w:val="00942CE2"/>
    <w:rsid w:val="00942D99"/>
    <w:rsid w:val="00951947"/>
    <w:rsid w:val="009809F6"/>
    <w:rsid w:val="009A2738"/>
    <w:rsid w:val="009B6493"/>
    <w:rsid w:val="009B6A3E"/>
    <w:rsid w:val="009E731C"/>
    <w:rsid w:val="009F175B"/>
    <w:rsid w:val="009F264F"/>
    <w:rsid w:val="009F6538"/>
    <w:rsid w:val="00A249ED"/>
    <w:rsid w:val="00A254AC"/>
    <w:rsid w:val="00A3774B"/>
    <w:rsid w:val="00A519EF"/>
    <w:rsid w:val="00AA066F"/>
    <w:rsid w:val="00AA7E59"/>
    <w:rsid w:val="00AC2C4D"/>
    <w:rsid w:val="00AC7FDF"/>
    <w:rsid w:val="00AF58F7"/>
    <w:rsid w:val="00B108F3"/>
    <w:rsid w:val="00B23CB4"/>
    <w:rsid w:val="00B3299E"/>
    <w:rsid w:val="00B84A3E"/>
    <w:rsid w:val="00B853E2"/>
    <w:rsid w:val="00B92586"/>
    <w:rsid w:val="00B94A2D"/>
    <w:rsid w:val="00BA5CE7"/>
    <w:rsid w:val="00BC4EF5"/>
    <w:rsid w:val="00BE24DA"/>
    <w:rsid w:val="00C052BE"/>
    <w:rsid w:val="00C223CB"/>
    <w:rsid w:val="00C41D57"/>
    <w:rsid w:val="00C6057E"/>
    <w:rsid w:val="00C93C20"/>
    <w:rsid w:val="00C979B6"/>
    <w:rsid w:val="00CC1270"/>
    <w:rsid w:val="00CC184A"/>
    <w:rsid w:val="00CC291B"/>
    <w:rsid w:val="00CC6D71"/>
    <w:rsid w:val="00CD6BA2"/>
    <w:rsid w:val="00CE5DB5"/>
    <w:rsid w:val="00D06DFC"/>
    <w:rsid w:val="00D55006"/>
    <w:rsid w:val="00D95BC7"/>
    <w:rsid w:val="00D96AEF"/>
    <w:rsid w:val="00DD450A"/>
    <w:rsid w:val="00DE5DFF"/>
    <w:rsid w:val="00DF748C"/>
    <w:rsid w:val="00E02136"/>
    <w:rsid w:val="00E1442D"/>
    <w:rsid w:val="00E2595A"/>
    <w:rsid w:val="00E30CF3"/>
    <w:rsid w:val="00E37366"/>
    <w:rsid w:val="00E458C8"/>
    <w:rsid w:val="00E4662C"/>
    <w:rsid w:val="00E6180E"/>
    <w:rsid w:val="00E74BDC"/>
    <w:rsid w:val="00E92505"/>
    <w:rsid w:val="00E9286C"/>
    <w:rsid w:val="00E963E5"/>
    <w:rsid w:val="00EA4037"/>
    <w:rsid w:val="00ED4B3A"/>
    <w:rsid w:val="00EF4ACB"/>
    <w:rsid w:val="00F14A7F"/>
    <w:rsid w:val="00F326F2"/>
    <w:rsid w:val="00F4269C"/>
    <w:rsid w:val="00F45F2A"/>
    <w:rsid w:val="00F91636"/>
    <w:rsid w:val="00FA0C3A"/>
    <w:rsid w:val="00FD0016"/>
    <w:rsid w:val="00FE04E6"/>
    <w:rsid w:val="00FF31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AE0CF"/>
  <w15:chartTrackingRefBased/>
  <w15:docId w15:val="{299C4F2F-3C89-42EB-9220-EC0DC112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74B"/>
    <w:pPr>
      <w:tabs>
        <w:tab w:val="center" w:pos="4153"/>
        <w:tab w:val="right" w:pos="8306"/>
      </w:tabs>
      <w:snapToGrid w:val="0"/>
    </w:pPr>
    <w:rPr>
      <w:sz w:val="20"/>
      <w:szCs w:val="20"/>
    </w:rPr>
  </w:style>
  <w:style w:type="character" w:customStyle="1" w:styleId="a4">
    <w:name w:val="頁首 字元"/>
    <w:basedOn w:val="a0"/>
    <w:link w:val="a3"/>
    <w:uiPriority w:val="99"/>
    <w:rsid w:val="00A3774B"/>
    <w:rPr>
      <w:sz w:val="20"/>
      <w:szCs w:val="20"/>
    </w:rPr>
  </w:style>
  <w:style w:type="paragraph" w:styleId="a5">
    <w:name w:val="footer"/>
    <w:basedOn w:val="a"/>
    <w:link w:val="a6"/>
    <w:uiPriority w:val="99"/>
    <w:unhideWhenUsed/>
    <w:rsid w:val="00A3774B"/>
    <w:pPr>
      <w:tabs>
        <w:tab w:val="center" w:pos="4153"/>
        <w:tab w:val="right" w:pos="8306"/>
      </w:tabs>
      <w:snapToGrid w:val="0"/>
    </w:pPr>
    <w:rPr>
      <w:sz w:val="20"/>
      <w:szCs w:val="20"/>
    </w:rPr>
  </w:style>
  <w:style w:type="character" w:customStyle="1" w:styleId="a6">
    <w:name w:val="頁尾 字元"/>
    <w:basedOn w:val="a0"/>
    <w:link w:val="a5"/>
    <w:uiPriority w:val="99"/>
    <w:rsid w:val="00A3774B"/>
    <w:rPr>
      <w:sz w:val="20"/>
      <w:szCs w:val="20"/>
    </w:rPr>
  </w:style>
  <w:style w:type="paragraph" w:styleId="a7">
    <w:name w:val="List Paragraph"/>
    <w:basedOn w:val="a"/>
    <w:uiPriority w:val="34"/>
    <w:qFormat/>
    <w:rsid w:val="0053769C"/>
    <w:pPr>
      <w:ind w:leftChars="200" w:left="480"/>
    </w:pPr>
  </w:style>
  <w:style w:type="table" w:styleId="a8">
    <w:name w:val="Table Grid"/>
    <w:basedOn w:val="a1"/>
    <w:uiPriority w:val="39"/>
    <w:rsid w:val="00685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A5CE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A5C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8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4AC9C-D870-4D77-B463-8DCF4E87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Li</dc:creator>
  <cp:keywords/>
  <dc:description/>
  <cp:lastModifiedBy>Dean</cp:lastModifiedBy>
  <cp:revision>3</cp:revision>
  <cp:lastPrinted>2023-03-03T09:24:00Z</cp:lastPrinted>
  <dcterms:created xsi:type="dcterms:W3CDTF">2023-04-17T11:09:00Z</dcterms:created>
  <dcterms:modified xsi:type="dcterms:W3CDTF">2023-04-18T09:08:00Z</dcterms:modified>
</cp:coreProperties>
</file>